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23586" w14:textId="77777777" w:rsidR="00BB7C8C" w:rsidRPr="00D67A2B" w:rsidRDefault="00BB7C8C" w:rsidP="00BB7C8C">
      <w:pPr>
        <w:spacing w:before="240" w:after="240"/>
        <w:rPr>
          <w:rFonts w:ascii="Arial" w:hAnsi="Arial" w:cs="Arial"/>
          <w:b/>
          <w:sz w:val="28"/>
          <w:szCs w:val="28"/>
        </w:rPr>
      </w:pPr>
      <w:r w:rsidRPr="00D67A2B">
        <w:rPr>
          <w:rFonts w:ascii="Arial" w:hAnsi="Arial" w:cs="Arial"/>
          <w:b/>
          <w:sz w:val="28"/>
          <w:szCs w:val="28"/>
        </w:rPr>
        <w:t>LGA Perceptions Survey 2016/2017</w:t>
      </w:r>
    </w:p>
    <w:p w14:paraId="2D223587" w14:textId="77777777" w:rsidR="00BB7C8C" w:rsidRPr="00D67A2B" w:rsidRDefault="00BB7C8C" w:rsidP="00BB7C8C">
      <w:pPr>
        <w:jc w:val="center"/>
        <w:rPr>
          <w:rFonts w:ascii="Arial" w:hAnsi="Arial" w:cs="Arial"/>
          <w:b/>
          <w:u w:val="single"/>
        </w:rPr>
      </w:pPr>
    </w:p>
    <w:p w14:paraId="2D223588" w14:textId="77777777" w:rsidR="00BB7C8C" w:rsidRDefault="00BB7C8C" w:rsidP="00BB7C8C">
      <w:pPr>
        <w:rPr>
          <w:rFonts w:ascii="Arial" w:hAnsi="Arial" w:cs="Arial"/>
          <w:b/>
        </w:rPr>
      </w:pPr>
      <w:r w:rsidRPr="00D67A2B">
        <w:rPr>
          <w:rFonts w:ascii="Arial" w:hAnsi="Arial" w:cs="Arial"/>
          <w:b/>
        </w:rPr>
        <w:t>Purpose of report</w:t>
      </w:r>
    </w:p>
    <w:p w14:paraId="11B13C8E" w14:textId="77777777" w:rsidR="005D0582" w:rsidRPr="00D67A2B" w:rsidRDefault="005D0582" w:rsidP="00BB7C8C">
      <w:pPr>
        <w:rPr>
          <w:rFonts w:ascii="Arial" w:hAnsi="Arial" w:cs="Arial"/>
          <w:b/>
        </w:rPr>
      </w:pPr>
    </w:p>
    <w:p w14:paraId="2D223589" w14:textId="77777777" w:rsidR="00BB7C8C" w:rsidRPr="00D67A2B" w:rsidRDefault="00BB7C8C" w:rsidP="00BB7C8C">
      <w:pPr>
        <w:rPr>
          <w:rFonts w:ascii="Arial" w:hAnsi="Arial" w:cs="Arial"/>
        </w:rPr>
      </w:pPr>
      <w:r w:rsidRPr="00D67A2B">
        <w:rPr>
          <w:rFonts w:ascii="Arial" w:hAnsi="Arial" w:cs="Arial"/>
        </w:rPr>
        <w:t xml:space="preserve">For direction. </w:t>
      </w:r>
    </w:p>
    <w:p w14:paraId="2D22358A" w14:textId="77777777" w:rsidR="00BB7C8C" w:rsidRPr="00D67A2B" w:rsidRDefault="00BB7C8C" w:rsidP="00BB7C8C">
      <w:pPr>
        <w:rPr>
          <w:rFonts w:ascii="Arial" w:hAnsi="Arial" w:cs="Arial"/>
          <w:b/>
        </w:rPr>
      </w:pPr>
    </w:p>
    <w:p w14:paraId="2D22358B" w14:textId="77777777" w:rsidR="00BB7C8C" w:rsidRDefault="00BB7C8C" w:rsidP="00701B34">
      <w:pPr>
        <w:spacing w:after="0" w:line="240" w:lineRule="auto"/>
        <w:rPr>
          <w:rFonts w:ascii="Arial" w:hAnsi="Arial" w:cs="Arial"/>
          <w:b/>
        </w:rPr>
      </w:pPr>
      <w:r w:rsidRPr="00701B34">
        <w:rPr>
          <w:rFonts w:ascii="Arial" w:hAnsi="Arial" w:cs="Arial"/>
          <w:b/>
        </w:rPr>
        <w:t xml:space="preserve">Summary </w:t>
      </w:r>
    </w:p>
    <w:p w14:paraId="576CD1ED" w14:textId="77777777" w:rsidR="005D0582" w:rsidRPr="00701B34" w:rsidRDefault="005D0582" w:rsidP="00701B34">
      <w:pPr>
        <w:spacing w:after="0" w:line="240" w:lineRule="auto"/>
        <w:rPr>
          <w:rFonts w:ascii="Arial" w:hAnsi="Arial" w:cs="Arial"/>
          <w:b/>
        </w:rPr>
      </w:pPr>
    </w:p>
    <w:p w14:paraId="2D22358C" w14:textId="546E8FF0" w:rsidR="00BB7C8C" w:rsidRPr="00701B34" w:rsidRDefault="00BB7C8C" w:rsidP="00701B34">
      <w:pPr>
        <w:spacing w:after="0" w:line="240" w:lineRule="auto"/>
        <w:rPr>
          <w:rFonts w:ascii="Arial" w:hAnsi="Arial" w:cs="Arial"/>
        </w:rPr>
      </w:pPr>
      <w:r w:rsidRPr="00701B34">
        <w:rPr>
          <w:rFonts w:ascii="Arial" w:hAnsi="Arial" w:cs="Arial"/>
        </w:rPr>
        <w:t>This report provide</w:t>
      </w:r>
      <w:r w:rsidR="00D3194E">
        <w:rPr>
          <w:rFonts w:ascii="Arial" w:hAnsi="Arial" w:cs="Arial"/>
        </w:rPr>
        <w:t>s</w:t>
      </w:r>
      <w:r w:rsidRPr="00701B34">
        <w:rPr>
          <w:rFonts w:ascii="Arial" w:hAnsi="Arial" w:cs="Arial"/>
        </w:rPr>
        <w:t xml:space="preserve"> members of </w:t>
      </w:r>
      <w:r w:rsidR="00D3194E">
        <w:rPr>
          <w:rFonts w:ascii="Arial" w:hAnsi="Arial" w:cs="Arial"/>
        </w:rPr>
        <w:t xml:space="preserve">the </w:t>
      </w:r>
      <w:r w:rsidRPr="00701B34">
        <w:rPr>
          <w:rFonts w:ascii="Arial" w:hAnsi="Arial" w:cs="Arial"/>
        </w:rPr>
        <w:t>Leadership Board with a summary of the findings from our annual perceptions survey of our membership.</w:t>
      </w:r>
    </w:p>
    <w:p w14:paraId="2D22358D" w14:textId="77777777" w:rsidR="00BB7C8C" w:rsidRPr="00701B34" w:rsidRDefault="00BB7C8C" w:rsidP="00701B34">
      <w:pPr>
        <w:spacing w:after="0" w:line="240" w:lineRule="auto"/>
        <w:rPr>
          <w:rFonts w:ascii="Arial" w:hAnsi="Arial" w:cs="Arial"/>
        </w:rPr>
      </w:pPr>
    </w:p>
    <w:p w14:paraId="3C0D5DB3" w14:textId="75CB48FD" w:rsidR="00D3194E" w:rsidRPr="00701B34" w:rsidRDefault="00D3194E" w:rsidP="00D3194E">
      <w:pPr>
        <w:spacing w:after="0" w:line="240" w:lineRule="auto"/>
        <w:rPr>
          <w:rFonts w:ascii="Arial" w:hAnsi="Arial" w:cs="Arial"/>
        </w:rPr>
      </w:pPr>
      <w:r>
        <w:rPr>
          <w:rFonts w:ascii="Arial" w:hAnsi="Arial" w:cs="Arial"/>
        </w:rPr>
        <w:t>A hyperlink to the full</w:t>
      </w:r>
      <w:r w:rsidRPr="00701B34">
        <w:rPr>
          <w:rFonts w:ascii="Arial" w:hAnsi="Arial" w:cs="Arial"/>
        </w:rPr>
        <w:t xml:space="preserve"> detailed report </w:t>
      </w:r>
      <w:r>
        <w:rPr>
          <w:rFonts w:ascii="Arial" w:hAnsi="Arial" w:cs="Arial"/>
        </w:rPr>
        <w:t xml:space="preserve">will be circulated to members once it has been published.  In the interim, a draft version is available upon request. </w:t>
      </w:r>
      <w:r w:rsidRPr="00701B34">
        <w:rPr>
          <w:rFonts w:ascii="Arial" w:hAnsi="Arial" w:cs="Arial"/>
        </w:rPr>
        <w:t xml:space="preserve"> </w:t>
      </w:r>
    </w:p>
    <w:p w14:paraId="2D22358F" w14:textId="77777777" w:rsidR="00BB7C8C" w:rsidRPr="00D67A2B" w:rsidRDefault="00BB7C8C" w:rsidP="00701B34">
      <w:pPr>
        <w:spacing w:after="0" w:line="240" w:lineRule="auto"/>
        <w:jc w:val="center"/>
        <w:rPr>
          <w:rFonts w:ascii="Arial" w:hAnsi="Arial" w:cs="Arial"/>
          <w:b/>
          <w:u w:val="single"/>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BB7C8C" w:rsidRPr="00D67A2B" w14:paraId="2D22359A" w14:textId="77777777" w:rsidTr="008C0826">
        <w:tc>
          <w:tcPr>
            <w:tcW w:w="9157" w:type="dxa"/>
          </w:tcPr>
          <w:p w14:paraId="2D223590" w14:textId="77777777" w:rsidR="00BB7C8C" w:rsidRPr="00D67A2B" w:rsidRDefault="00BB7C8C" w:rsidP="008C0826">
            <w:pPr>
              <w:rPr>
                <w:rFonts w:ascii="Arial" w:hAnsi="Arial" w:cs="Arial"/>
              </w:rPr>
            </w:pPr>
          </w:p>
          <w:p w14:paraId="2D223591" w14:textId="2801ED6A" w:rsidR="00BB7C8C" w:rsidRPr="00D67A2B" w:rsidRDefault="00BB7C8C" w:rsidP="008C0826">
            <w:pPr>
              <w:rPr>
                <w:rFonts w:ascii="Arial" w:hAnsi="Arial" w:cs="Arial"/>
                <w:b/>
              </w:rPr>
            </w:pPr>
            <w:r w:rsidRPr="00D67A2B">
              <w:rPr>
                <w:rFonts w:ascii="Arial" w:hAnsi="Arial" w:cs="Arial"/>
                <w:b/>
              </w:rPr>
              <w:t>Recommendation</w:t>
            </w:r>
            <w:r w:rsidR="003A6F53">
              <w:rPr>
                <w:rFonts w:ascii="Arial" w:hAnsi="Arial" w:cs="Arial"/>
                <w:b/>
              </w:rPr>
              <w:t>s</w:t>
            </w:r>
          </w:p>
          <w:p w14:paraId="2D223593" w14:textId="37AC2A59" w:rsidR="00BB7C8C" w:rsidRPr="00D67A2B" w:rsidRDefault="00BB7C8C" w:rsidP="008C0826">
            <w:pPr>
              <w:rPr>
                <w:rFonts w:ascii="Arial" w:hAnsi="Arial" w:cs="Arial"/>
              </w:rPr>
            </w:pPr>
            <w:r w:rsidRPr="00D67A2B">
              <w:rPr>
                <w:rFonts w:ascii="Arial" w:hAnsi="Arial" w:cs="Arial"/>
              </w:rPr>
              <w:t>That the LGA Leadership Board</w:t>
            </w:r>
            <w:r w:rsidR="00D67A2B">
              <w:rPr>
                <w:rFonts w:ascii="Arial" w:hAnsi="Arial" w:cs="Arial"/>
              </w:rPr>
              <w:t xml:space="preserve">: </w:t>
            </w:r>
          </w:p>
          <w:p w14:paraId="2D223594" w14:textId="77777777" w:rsidR="00BB7C8C" w:rsidRDefault="00BB7C8C" w:rsidP="00BB7C8C">
            <w:pPr>
              <w:pStyle w:val="ListParagraph"/>
              <w:numPr>
                <w:ilvl w:val="0"/>
                <w:numId w:val="16"/>
              </w:numPr>
              <w:spacing w:before="120" w:after="360" w:line="276" w:lineRule="auto"/>
              <w:rPr>
                <w:rFonts w:ascii="Arial" w:hAnsi="Arial" w:cs="Arial"/>
              </w:rPr>
            </w:pPr>
            <w:r w:rsidRPr="00D67A2B">
              <w:rPr>
                <w:rFonts w:ascii="Arial" w:hAnsi="Arial" w:cs="Arial"/>
              </w:rPr>
              <w:t>notes the results of the 2015/2016 perceptions survey; and</w:t>
            </w:r>
          </w:p>
          <w:p w14:paraId="62E160C9" w14:textId="77777777" w:rsidR="00D67A2B" w:rsidRPr="00D67A2B" w:rsidRDefault="00D67A2B" w:rsidP="00D67A2B">
            <w:pPr>
              <w:pStyle w:val="ListParagraph"/>
              <w:spacing w:before="120" w:after="360" w:line="276" w:lineRule="auto"/>
              <w:rPr>
                <w:rFonts w:ascii="Arial" w:hAnsi="Arial" w:cs="Arial"/>
              </w:rPr>
            </w:pPr>
          </w:p>
          <w:p w14:paraId="2D223595" w14:textId="6CFDBB0B" w:rsidR="00BB7C8C" w:rsidRPr="00D67A2B" w:rsidRDefault="00BB7C8C" w:rsidP="00BB7C8C">
            <w:pPr>
              <w:pStyle w:val="ListParagraph"/>
              <w:numPr>
                <w:ilvl w:val="0"/>
                <w:numId w:val="16"/>
              </w:numPr>
              <w:spacing w:before="120" w:after="360" w:line="276" w:lineRule="auto"/>
              <w:rPr>
                <w:rFonts w:ascii="Arial" w:hAnsi="Arial" w:cs="Arial"/>
              </w:rPr>
            </w:pPr>
            <w:r w:rsidRPr="00D67A2B">
              <w:rPr>
                <w:rFonts w:ascii="Arial" w:hAnsi="Arial" w:cs="Arial"/>
              </w:rPr>
              <w:t>agree</w:t>
            </w:r>
            <w:r w:rsidR="003A6F53">
              <w:rPr>
                <w:rFonts w:ascii="Arial" w:hAnsi="Arial" w:cs="Arial"/>
              </w:rPr>
              <w:t>s</w:t>
            </w:r>
            <w:r w:rsidRPr="00D67A2B">
              <w:rPr>
                <w:rFonts w:ascii="Arial" w:hAnsi="Arial" w:cs="Arial"/>
              </w:rPr>
              <w:t xml:space="preserve"> the draft action plan at </w:t>
            </w:r>
            <w:r w:rsidR="00701B34" w:rsidRPr="00701B34">
              <w:rPr>
                <w:rFonts w:ascii="Arial" w:hAnsi="Arial" w:cs="Arial"/>
                <w:b/>
                <w:u w:val="single"/>
              </w:rPr>
              <w:t xml:space="preserve">Appendix </w:t>
            </w:r>
            <w:r w:rsidRPr="00701B34">
              <w:rPr>
                <w:rFonts w:ascii="Arial" w:hAnsi="Arial" w:cs="Arial"/>
                <w:b/>
                <w:u w:val="single"/>
              </w:rPr>
              <w:t>A</w:t>
            </w:r>
            <w:r w:rsidR="00D67A2B">
              <w:rPr>
                <w:rFonts w:ascii="Arial" w:hAnsi="Arial" w:cs="Arial"/>
              </w:rPr>
              <w:t xml:space="preserve">. </w:t>
            </w:r>
          </w:p>
          <w:p w14:paraId="2D223596" w14:textId="77777777" w:rsidR="00BB7C8C" w:rsidRPr="00D67A2B" w:rsidRDefault="00BB7C8C" w:rsidP="008C0826">
            <w:pPr>
              <w:rPr>
                <w:rFonts w:ascii="Arial" w:hAnsi="Arial" w:cs="Arial"/>
                <w:b/>
              </w:rPr>
            </w:pPr>
            <w:r w:rsidRPr="00D67A2B">
              <w:rPr>
                <w:rFonts w:ascii="Arial" w:hAnsi="Arial" w:cs="Arial"/>
                <w:b/>
              </w:rPr>
              <w:t xml:space="preserve">Action </w:t>
            </w:r>
          </w:p>
          <w:p w14:paraId="2D223599" w14:textId="0D55DEC5" w:rsidR="00BB7C8C" w:rsidRPr="00D67A2B" w:rsidRDefault="00BB7C8C" w:rsidP="008C0826">
            <w:pPr>
              <w:rPr>
                <w:rFonts w:ascii="Arial" w:hAnsi="Arial" w:cs="Arial"/>
              </w:rPr>
            </w:pPr>
            <w:r w:rsidRPr="00D67A2B">
              <w:rPr>
                <w:rFonts w:ascii="Arial" w:hAnsi="Arial" w:cs="Arial"/>
              </w:rPr>
              <w:t xml:space="preserve">As directed by Members. </w:t>
            </w:r>
          </w:p>
        </w:tc>
      </w:tr>
    </w:tbl>
    <w:p w14:paraId="2D22359B" w14:textId="77777777" w:rsidR="00BB7C8C" w:rsidRPr="00D67A2B" w:rsidRDefault="00BB7C8C" w:rsidP="00BB7C8C">
      <w:pPr>
        <w:rPr>
          <w:rFonts w:ascii="Arial" w:hAnsi="Arial" w:cs="Arial"/>
        </w:rPr>
      </w:pPr>
    </w:p>
    <w:p w14:paraId="2D22359C" w14:textId="77777777" w:rsidR="00BB7C8C" w:rsidRPr="00D67A2B" w:rsidRDefault="00BB7C8C" w:rsidP="00BB7C8C">
      <w:pPr>
        <w:rPr>
          <w:rFonts w:ascii="Arial" w:hAnsi="Arial" w:cs="Arial"/>
        </w:rPr>
      </w:pPr>
    </w:p>
    <w:tbl>
      <w:tblPr>
        <w:tblW w:w="0" w:type="auto"/>
        <w:tblLook w:val="01E0" w:firstRow="1" w:lastRow="1" w:firstColumn="1" w:lastColumn="1" w:noHBand="0" w:noVBand="0"/>
      </w:tblPr>
      <w:tblGrid>
        <w:gridCol w:w="2575"/>
        <w:gridCol w:w="5953"/>
      </w:tblGrid>
      <w:tr w:rsidR="00BB7C8C" w:rsidRPr="00D67A2B" w14:paraId="2D22359F" w14:textId="77777777" w:rsidTr="008C0826">
        <w:tc>
          <w:tcPr>
            <w:tcW w:w="2575" w:type="dxa"/>
          </w:tcPr>
          <w:p w14:paraId="2D22359D" w14:textId="77777777" w:rsidR="00BB7C8C" w:rsidRPr="00D67A2B" w:rsidRDefault="00BB7C8C" w:rsidP="008C0826">
            <w:pPr>
              <w:spacing w:before="60" w:after="60"/>
              <w:rPr>
                <w:rFonts w:ascii="Arial" w:hAnsi="Arial" w:cs="Arial"/>
                <w:b/>
              </w:rPr>
            </w:pPr>
            <w:r w:rsidRPr="00D67A2B">
              <w:rPr>
                <w:rFonts w:ascii="Arial" w:hAnsi="Arial" w:cs="Arial"/>
                <w:b/>
              </w:rPr>
              <w:t xml:space="preserve">Contact officer:  </w:t>
            </w:r>
          </w:p>
        </w:tc>
        <w:tc>
          <w:tcPr>
            <w:tcW w:w="5953" w:type="dxa"/>
          </w:tcPr>
          <w:p w14:paraId="2D22359E" w14:textId="77777777" w:rsidR="00BB7C8C" w:rsidRPr="00D67A2B" w:rsidRDefault="00BB7C8C" w:rsidP="008C0826">
            <w:pPr>
              <w:spacing w:before="60" w:after="60"/>
              <w:rPr>
                <w:rFonts w:ascii="Arial" w:hAnsi="Arial" w:cs="Arial"/>
              </w:rPr>
            </w:pPr>
            <w:r w:rsidRPr="00D67A2B">
              <w:rPr>
                <w:rFonts w:ascii="Arial" w:hAnsi="Arial" w:cs="Arial"/>
              </w:rPr>
              <w:t>David Holdstock</w:t>
            </w:r>
          </w:p>
        </w:tc>
      </w:tr>
      <w:tr w:rsidR="00BB7C8C" w:rsidRPr="00D67A2B" w14:paraId="2D2235A2" w14:textId="77777777" w:rsidTr="008C0826">
        <w:tc>
          <w:tcPr>
            <w:tcW w:w="2575" w:type="dxa"/>
          </w:tcPr>
          <w:p w14:paraId="2D2235A0" w14:textId="77777777" w:rsidR="00BB7C8C" w:rsidRPr="00D67A2B" w:rsidRDefault="00BB7C8C" w:rsidP="008C0826">
            <w:pPr>
              <w:spacing w:before="60" w:after="60"/>
              <w:rPr>
                <w:rFonts w:ascii="Arial" w:hAnsi="Arial" w:cs="Arial"/>
                <w:b/>
              </w:rPr>
            </w:pPr>
            <w:r w:rsidRPr="00D67A2B">
              <w:rPr>
                <w:rFonts w:ascii="Arial" w:hAnsi="Arial" w:cs="Arial"/>
                <w:b/>
              </w:rPr>
              <w:t>Position:</w:t>
            </w:r>
          </w:p>
        </w:tc>
        <w:tc>
          <w:tcPr>
            <w:tcW w:w="5953" w:type="dxa"/>
          </w:tcPr>
          <w:p w14:paraId="2D2235A1" w14:textId="77777777" w:rsidR="00BB7C8C" w:rsidRPr="00D67A2B" w:rsidRDefault="00BB7C8C" w:rsidP="008C0826">
            <w:pPr>
              <w:spacing w:before="60" w:after="60"/>
              <w:rPr>
                <w:rFonts w:ascii="Arial" w:hAnsi="Arial" w:cs="Arial"/>
              </w:rPr>
            </w:pPr>
            <w:r w:rsidRPr="00D67A2B">
              <w:rPr>
                <w:rFonts w:ascii="Arial" w:hAnsi="Arial" w:cs="Arial"/>
              </w:rPr>
              <w:t>Director of Communications</w:t>
            </w:r>
          </w:p>
        </w:tc>
      </w:tr>
      <w:tr w:rsidR="00BB7C8C" w:rsidRPr="00D67A2B" w14:paraId="2D2235A5" w14:textId="77777777" w:rsidTr="008C0826">
        <w:tc>
          <w:tcPr>
            <w:tcW w:w="2575" w:type="dxa"/>
          </w:tcPr>
          <w:p w14:paraId="2D2235A3" w14:textId="77777777" w:rsidR="00BB7C8C" w:rsidRPr="00D67A2B" w:rsidRDefault="00BB7C8C" w:rsidP="008C0826">
            <w:pPr>
              <w:spacing w:before="60" w:after="60"/>
              <w:rPr>
                <w:rFonts w:ascii="Arial" w:hAnsi="Arial" w:cs="Arial"/>
                <w:b/>
              </w:rPr>
            </w:pPr>
            <w:r w:rsidRPr="00D67A2B">
              <w:rPr>
                <w:rFonts w:ascii="Arial" w:hAnsi="Arial" w:cs="Arial"/>
                <w:b/>
              </w:rPr>
              <w:t>Phone no:</w:t>
            </w:r>
          </w:p>
        </w:tc>
        <w:tc>
          <w:tcPr>
            <w:tcW w:w="5953" w:type="dxa"/>
          </w:tcPr>
          <w:p w14:paraId="2D2235A4" w14:textId="77777777" w:rsidR="00BB7C8C" w:rsidRPr="00D67A2B" w:rsidRDefault="00BB7C8C" w:rsidP="008C0826">
            <w:pPr>
              <w:spacing w:before="60" w:after="60"/>
              <w:rPr>
                <w:rFonts w:ascii="Arial" w:hAnsi="Arial" w:cs="Arial"/>
              </w:rPr>
            </w:pPr>
            <w:r w:rsidRPr="00D67A2B">
              <w:rPr>
                <w:rFonts w:ascii="Arial" w:hAnsi="Arial" w:cs="Arial"/>
              </w:rPr>
              <w:t>020 7664 3056</w:t>
            </w:r>
          </w:p>
        </w:tc>
      </w:tr>
      <w:tr w:rsidR="00BB7C8C" w:rsidRPr="00D67A2B" w14:paraId="2D2235A8" w14:textId="77777777" w:rsidTr="008C0826">
        <w:tc>
          <w:tcPr>
            <w:tcW w:w="2575" w:type="dxa"/>
          </w:tcPr>
          <w:p w14:paraId="2D2235A6" w14:textId="77777777" w:rsidR="00BB7C8C" w:rsidRPr="00D67A2B" w:rsidRDefault="00BB7C8C" w:rsidP="008C0826">
            <w:pPr>
              <w:spacing w:before="60" w:after="60"/>
              <w:rPr>
                <w:rFonts w:ascii="Arial" w:hAnsi="Arial" w:cs="Arial"/>
                <w:b/>
              </w:rPr>
            </w:pPr>
            <w:r w:rsidRPr="00D67A2B">
              <w:rPr>
                <w:rFonts w:ascii="Arial" w:hAnsi="Arial" w:cs="Arial"/>
                <w:b/>
              </w:rPr>
              <w:t>E-mail:</w:t>
            </w:r>
          </w:p>
        </w:tc>
        <w:tc>
          <w:tcPr>
            <w:tcW w:w="5953" w:type="dxa"/>
          </w:tcPr>
          <w:p w14:paraId="2D2235A7" w14:textId="77777777" w:rsidR="00BB7C8C" w:rsidRPr="00D67A2B" w:rsidRDefault="00BF228A" w:rsidP="008C0826">
            <w:pPr>
              <w:spacing w:before="60" w:after="60"/>
              <w:rPr>
                <w:rFonts w:ascii="Arial" w:hAnsi="Arial" w:cs="Arial"/>
              </w:rPr>
            </w:pPr>
            <w:hyperlink r:id="rId11" w:history="1">
              <w:proofErr w:type="spellStart"/>
              <w:r w:rsidR="00BB7C8C" w:rsidRPr="00D67A2B">
                <w:rPr>
                  <w:rStyle w:val="Hyperlink"/>
                  <w:rFonts w:ascii="Arial" w:hAnsi="Arial" w:cs="Arial"/>
                </w:rPr>
                <w:t>David.Holdstock@local.gov.uk</w:t>
              </w:r>
              <w:proofErr w:type="spellEnd"/>
            </w:hyperlink>
            <w:r w:rsidR="00BB7C8C" w:rsidRPr="00D67A2B">
              <w:rPr>
                <w:rFonts w:ascii="Arial" w:hAnsi="Arial" w:cs="Arial"/>
              </w:rPr>
              <w:t xml:space="preserve"> </w:t>
            </w:r>
          </w:p>
        </w:tc>
      </w:tr>
    </w:tbl>
    <w:p w14:paraId="2D2235A9" w14:textId="77777777" w:rsidR="00BB7C8C" w:rsidRPr="00D67A2B" w:rsidRDefault="00BB7C8C" w:rsidP="00BB7C8C">
      <w:pPr>
        <w:jc w:val="center"/>
        <w:rPr>
          <w:rFonts w:ascii="Arial" w:hAnsi="Arial" w:cs="Arial"/>
          <w:b/>
          <w:u w:val="single"/>
        </w:rPr>
      </w:pPr>
    </w:p>
    <w:p w14:paraId="2D2235AA" w14:textId="77777777" w:rsidR="00BB7C8C" w:rsidRPr="00D67A2B" w:rsidRDefault="00BB7C8C" w:rsidP="00BB7C8C">
      <w:pPr>
        <w:rPr>
          <w:rFonts w:ascii="Arial" w:hAnsi="Arial" w:cs="Arial"/>
          <w:b/>
          <w:u w:val="single"/>
        </w:rPr>
      </w:pPr>
      <w:r w:rsidRPr="00D67A2B">
        <w:rPr>
          <w:rFonts w:ascii="Arial" w:hAnsi="Arial" w:cs="Arial"/>
          <w:b/>
          <w:u w:val="single"/>
        </w:rPr>
        <w:br w:type="page"/>
      </w:r>
    </w:p>
    <w:p w14:paraId="219A03B1" w14:textId="77777777" w:rsidR="00D67A2B" w:rsidRPr="00D67A2B" w:rsidRDefault="00D67A2B" w:rsidP="0019146F">
      <w:pPr>
        <w:spacing w:after="0" w:line="240" w:lineRule="auto"/>
        <w:rPr>
          <w:rFonts w:ascii="Arial" w:hAnsi="Arial" w:cs="Arial"/>
          <w:b/>
          <w:sz w:val="28"/>
          <w:szCs w:val="28"/>
        </w:rPr>
      </w:pPr>
      <w:r w:rsidRPr="00D67A2B">
        <w:rPr>
          <w:rFonts w:ascii="Arial" w:hAnsi="Arial" w:cs="Arial"/>
          <w:b/>
          <w:sz w:val="28"/>
          <w:szCs w:val="28"/>
        </w:rPr>
        <w:lastRenderedPageBreak/>
        <w:t>LGA Perceptions Survey 2016/2017</w:t>
      </w:r>
    </w:p>
    <w:p w14:paraId="6247FEEB" w14:textId="77777777" w:rsidR="00D67A2B" w:rsidRDefault="00D67A2B" w:rsidP="00D67A2B">
      <w:pPr>
        <w:pStyle w:val="ListParagraph"/>
        <w:rPr>
          <w:rFonts w:ascii="Arial" w:hAnsi="Arial" w:cs="Arial"/>
          <w:b/>
        </w:rPr>
      </w:pPr>
    </w:p>
    <w:p w14:paraId="2D2235AB" w14:textId="77777777" w:rsidR="00367AFE" w:rsidRPr="00D67A2B" w:rsidRDefault="007D01EB" w:rsidP="00D67A2B">
      <w:pPr>
        <w:rPr>
          <w:rFonts w:ascii="Arial" w:hAnsi="Arial" w:cs="Arial"/>
          <w:b/>
        </w:rPr>
      </w:pPr>
      <w:r w:rsidRPr="00D67A2B">
        <w:rPr>
          <w:rFonts w:ascii="Arial" w:hAnsi="Arial" w:cs="Arial"/>
          <w:b/>
        </w:rPr>
        <w:t>Introduction</w:t>
      </w:r>
    </w:p>
    <w:p w14:paraId="2D2235AC" w14:textId="77777777" w:rsidR="007D01EB" w:rsidRDefault="007D01EB" w:rsidP="00D67A2B">
      <w:pPr>
        <w:pStyle w:val="ListParagraph"/>
        <w:numPr>
          <w:ilvl w:val="0"/>
          <w:numId w:val="17"/>
        </w:numPr>
        <w:rPr>
          <w:rFonts w:ascii="Arial" w:hAnsi="Arial" w:cs="Arial"/>
        </w:rPr>
      </w:pPr>
      <w:r w:rsidRPr="00D67A2B">
        <w:rPr>
          <w:rFonts w:ascii="Arial" w:hAnsi="Arial" w:cs="Arial"/>
        </w:rPr>
        <w:t>This is the fifth consecutive year we have undertaken a perceptions survey of our membership.  This comprehensive, cross-cutting research provides us with a benchmark to inform future work and gives us a good understanding of the current views of member authorities.  In addition, it helps us to better understand their views on the benefits of membership, their priorities, sector-led improvement, how well informed they feel about our work and areas for improvement.</w:t>
      </w:r>
    </w:p>
    <w:p w14:paraId="1D99FD62" w14:textId="77777777" w:rsidR="0019146F" w:rsidRPr="00D67A2B" w:rsidRDefault="0019146F" w:rsidP="0019146F">
      <w:pPr>
        <w:pStyle w:val="ListParagraph"/>
        <w:ind w:left="360"/>
        <w:rPr>
          <w:rFonts w:ascii="Arial" w:hAnsi="Arial" w:cs="Arial"/>
        </w:rPr>
      </w:pPr>
    </w:p>
    <w:p w14:paraId="2D2235AD" w14:textId="77777777" w:rsidR="008342D3" w:rsidRDefault="008342D3" w:rsidP="0019146F">
      <w:pPr>
        <w:pStyle w:val="ListParagraph"/>
        <w:numPr>
          <w:ilvl w:val="0"/>
          <w:numId w:val="17"/>
        </w:numPr>
        <w:rPr>
          <w:rFonts w:ascii="Arial" w:hAnsi="Arial" w:cs="Arial"/>
        </w:rPr>
      </w:pPr>
      <w:r w:rsidRPr="00996707">
        <w:rPr>
          <w:rFonts w:ascii="Arial" w:hAnsi="Arial" w:cs="Arial"/>
        </w:rPr>
        <w:t>Last year, based on the previous year’s survey, members agreed an action plan to help support some of the key findings, in particular, work to help improve the awareness of the LGA and our work a</w:t>
      </w:r>
      <w:r w:rsidR="008E45FB">
        <w:rPr>
          <w:rFonts w:ascii="Arial" w:hAnsi="Arial" w:cs="Arial"/>
        </w:rPr>
        <w:t xml:space="preserve">mongst front-line councillors. </w:t>
      </w:r>
    </w:p>
    <w:p w14:paraId="6D276D19" w14:textId="10BC4884" w:rsidR="0019146F" w:rsidRPr="0019146F" w:rsidRDefault="0019146F" w:rsidP="0019146F">
      <w:pPr>
        <w:pStyle w:val="ListParagraph"/>
        <w:rPr>
          <w:rFonts w:ascii="Arial" w:hAnsi="Arial" w:cs="Arial"/>
        </w:rPr>
      </w:pPr>
    </w:p>
    <w:p w14:paraId="2D2235AE" w14:textId="77777777" w:rsidR="007D01EB" w:rsidRDefault="007D01EB" w:rsidP="0019146F">
      <w:pPr>
        <w:pStyle w:val="ListParagraph"/>
        <w:numPr>
          <w:ilvl w:val="0"/>
          <w:numId w:val="17"/>
        </w:numPr>
        <w:rPr>
          <w:rFonts w:ascii="Arial" w:hAnsi="Arial" w:cs="Arial"/>
        </w:rPr>
      </w:pPr>
      <w:r w:rsidRPr="00996707">
        <w:rPr>
          <w:rFonts w:ascii="Arial" w:hAnsi="Arial" w:cs="Arial"/>
        </w:rPr>
        <w:t>The Group Offices have continued to support our overall membership offer through their work with members and improvement teams have further developed our offer to include, as well as corporate support, bespoke support on issues such as finance, children’s services and communications.</w:t>
      </w:r>
    </w:p>
    <w:p w14:paraId="0CD6A143" w14:textId="7EAECAE4" w:rsidR="0019146F" w:rsidRPr="0019146F" w:rsidRDefault="0019146F" w:rsidP="0019146F">
      <w:pPr>
        <w:pStyle w:val="ListParagraph"/>
        <w:rPr>
          <w:rFonts w:ascii="Arial" w:hAnsi="Arial" w:cs="Arial"/>
        </w:rPr>
      </w:pPr>
    </w:p>
    <w:p w14:paraId="2D2235AF" w14:textId="77777777" w:rsidR="007D01EB" w:rsidRDefault="007D01EB" w:rsidP="0019146F">
      <w:pPr>
        <w:pStyle w:val="ListParagraph"/>
        <w:numPr>
          <w:ilvl w:val="0"/>
          <w:numId w:val="17"/>
        </w:numPr>
        <w:rPr>
          <w:rFonts w:ascii="Arial" w:hAnsi="Arial" w:cs="Arial"/>
        </w:rPr>
      </w:pPr>
      <w:r w:rsidRPr="00996707">
        <w:rPr>
          <w:rFonts w:ascii="Arial" w:hAnsi="Arial" w:cs="Arial"/>
        </w:rPr>
        <w:t xml:space="preserve">Our programme of visits to councils, at both senior political and managerial levels has also supported our work </w:t>
      </w:r>
      <w:r w:rsidR="008E45FB">
        <w:rPr>
          <w:rFonts w:ascii="Arial" w:hAnsi="Arial" w:cs="Arial"/>
        </w:rPr>
        <w:t>to raise awareness</w:t>
      </w:r>
      <w:r w:rsidRPr="00996707">
        <w:rPr>
          <w:rFonts w:ascii="Arial" w:hAnsi="Arial" w:cs="Arial"/>
        </w:rPr>
        <w:t xml:space="preserve"> of the work we undertake with and on behalf of councils.</w:t>
      </w:r>
    </w:p>
    <w:p w14:paraId="1FC4E253" w14:textId="7B706951" w:rsidR="0019146F" w:rsidRPr="0019146F" w:rsidRDefault="0019146F" w:rsidP="0019146F">
      <w:pPr>
        <w:pStyle w:val="ListParagraph"/>
        <w:rPr>
          <w:rFonts w:ascii="Arial" w:hAnsi="Arial" w:cs="Arial"/>
        </w:rPr>
      </w:pPr>
    </w:p>
    <w:p w14:paraId="5A0DE41A" w14:textId="7BC64001" w:rsidR="0019146F" w:rsidRPr="0019146F" w:rsidRDefault="008342D3" w:rsidP="0019146F">
      <w:pPr>
        <w:pStyle w:val="ListParagraph"/>
        <w:numPr>
          <w:ilvl w:val="0"/>
          <w:numId w:val="17"/>
        </w:numPr>
        <w:rPr>
          <w:rFonts w:ascii="Arial" w:hAnsi="Arial" w:cs="Arial"/>
        </w:rPr>
      </w:pPr>
      <w:r>
        <w:rPr>
          <w:rFonts w:ascii="Arial" w:hAnsi="Arial" w:cs="Arial"/>
        </w:rPr>
        <w:t>We have introduced new initiatives such as free places for front-line councillors</w:t>
      </w:r>
      <w:r w:rsidR="002A565E">
        <w:rPr>
          <w:rFonts w:ascii="Arial" w:hAnsi="Arial" w:cs="Arial"/>
        </w:rPr>
        <w:t xml:space="preserve"> at the LGA annual conference</w:t>
      </w:r>
      <w:r>
        <w:rPr>
          <w:rFonts w:ascii="Arial" w:hAnsi="Arial" w:cs="Arial"/>
        </w:rPr>
        <w:t>, allocated through the group offices and worked to encourage more input from them into First magazine, which remains the main way they receive information about the LGA and our work.</w:t>
      </w:r>
    </w:p>
    <w:p w14:paraId="7F9269C9" w14:textId="77777777" w:rsidR="0019146F" w:rsidRDefault="0019146F" w:rsidP="0019146F">
      <w:pPr>
        <w:pStyle w:val="ListParagraph"/>
        <w:ind w:left="360"/>
        <w:rPr>
          <w:rFonts w:ascii="Arial" w:hAnsi="Arial" w:cs="Arial"/>
        </w:rPr>
      </w:pPr>
    </w:p>
    <w:p w14:paraId="2D2235B1" w14:textId="73327FE7" w:rsidR="008342D3" w:rsidRDefault="008342D3" w:rsidP="0019146F">
      <w:pPr>
        <w:pStyle w:val="ListParagraph"/>
        <w:numPr>
          <w:ilvl w:val="0"/>
          <w:numId w:val="17"/>
        </w:numPr>
        <w:rPr>
          <w:rFonts w:ascii="Arial" w:hAnsi="Arial" w:cs="Arial"/>
        </w:rPr>
      </w:pPr>
      <w:r>
        <w:rPr>
          <w:rFonts w:ascii="Arial" w:hAnsi="Arial" w:cs="Arial"/>
        </w:rPr>
        <w:t xml:space="preserve">Based on this year’s results, we have included an updated draft action plan at </w:t>
      </w:r>
      <w:r w:rsidR="00E470AE" w:rsidRPr="00E470AE">
        <w:rPr>
          <w:rFonts w:ascii="Arial" w:hAnsi="Arial" w:cs="Arial"/>
          <w:b/>
          <w:u w:val="single"/>
        </w:rPr>
        <w:t xml:space="preserve">Appendix </w:t>
      </w:r>
      <w:r w:rsidRPr="00E470AE">
        <w:rPr>
          <w:rFonts w:ascii="Arial" w:hAnsi="Arial" w:cs="Arial"/>
          <w:b/>
          <w:u w:val="single"/>
        </w:rPr>
        <w:t>A</w:t>
      </w:r>
      <w:r>
        <w:rPr>
          <w:rFonts w:ascii="Arial" w:hAnsi="Arial" w:cs="Arial"/>
        </w:rPr>
        <w:t>.</w:t>
      </w:r>
    </w:p>
    <w:p w14:paraId="2D2235B2" w14:textId="77777777" w:rsidR="008342D3" w:rsidRDefault="008342D3" w:rsidP="007D01EB">
      <w:pPr>
        <w:rPr>
          <w:rFonts w:ascii="Arial" w:hAnsi="Arial" w:cs="Arial"/>
        </w:rPr>
      </w:pPr>
      <w:r>
        <w:rPr>
          <w:rFonts w:ascii="Arial" w:hAnsi="Arial" w:cs="Arial"/>
        </w:rPr>
        <w:t xml:space="preserve"> </w:t>
      </w:r>
    </w:p>
    <w:p w14:paraId="2D2235B3" w14:textId="77777777" w:rsidR="007D01EB" w:rsidRPr="0019146F" w:rsidRDefault="007D01EB" w:rsidP="0019146F">
      <w:pPr>
        <w:rPr>
          <w:rFonts w:ascii="Arial" w:hAnsi="Arial" w:cs="Arial"/>
          <w:b/>
        </w:rPr>
      </w:pPr>
      <w:r w:rsidRPr="0019146F">
        <w:rPr>
          <w:rFonts w:ascii="Arial" w:hAnsi="Arial" w:cs="Arial"/>
          <w:b/>
        </w:rPr>
        <w:t>Summary</w:t>
      </w:r>
      <w:r w:rsidR="00647FD3" w:rsidRPr="0019146F">
        <w:rPr>
          <w:rFonts w:ascii="Arial" w:hAnsi="Arial" w:cs="Arial"/>
          <w:b/>
        </w:rPr>
        <w:t xml:space="preserve"> of Results </w:t>
      </w:r>
    </w:p>
    <w:p w14:paraId="2D2235B4" w14:textId="77777777" w:rsidR="001A24AF" w:rsidRDefault="00A24913" w:rsidP="0019146F">
      <w:pPr>
        <w:pStyle w:val="ListParagraph"/>
        <w:numPr>
          <w:ilvl w:val="0"/>
          <w:numId w:val="17"/>
        </w:numPr>
        <w:rPr>
          <w:rFonts w:ascii="Arial" w:hAnsi="Arial" w:cs="Arial"/>
        </w:rPr>
      </w:pPr>
      <w:r>
        <w:rPr>
          <w:rFonts w:ascii="Arial" w:hAnsi="Arial" w:cs="Arial"/>
        </w:rPr>
        <w:t xml:space="preserve">Overall, the 2016/17 results show that the improvements made since 2012 have been maintained. Respondents have a high level of awareness of the LGA and the work </w:t>
      </w:r>
      <w:r w:rsidR="002A565E">
        <w:rPr>
          <w:rFonts w:ascii="Arial" w:hAnsi="Arial" w:cs="Arial"/>
        </w:rPr>
        <w:t>we</w:t>
      </w:r>
      <w:r>
        <w:rPr>
          <w:rFonts w:ascii="Arial" w:hAnsi="Arial" w:cs="Arial"/>
        </w:rPr>
        <w:t xml:space="preserve"> undertake</w:t>
      </w:r>
      <w:r w:rsidR="002A565E">
        <w:rPr>
          <w:rFonts w:ascii="Arial" w:hAnsi="Arial" w:cs="Arial"/>
        </w:rPr>
        <w:t xml:space="preserve"> on their behalf</w:t>
      </w:r>
      <w:r>
        <w:rPr>
          <w:rFonts w:ascii="Arial" w:hAnsi="Arial" w:cs="Arial"/>
        </w:rPr>
        <w:t>; there are high levels of advocacy</w:t>
      </w:r>
      <w:r w:rsidR="00CA453E">
        <w:rPr>
          <w:rFonts w:ascii="Arial" w:hAnsi="Arial" w:cs="Arial"/>
        </w:rPr>
        <w:t xml:space="preserve"> (those who would speak positively about the LGA)</w:t>
      </w:r>
      <w:r>
        <w:rPr>
          <w:rFonts w:ascii="Arial" w:hAnsi="Arial" w:cs="Arial"/>
        </w:rPr>
        <w:t>; satisfaction with the work of the LGA remains high; and a</w:t>
      </w:r>
      <w:r w:rsidRPr="00A24913">
        <w:rPr>
          <w:rFonts w:ascii="Arial" w:hAnsi="Arial" w:cs="Arial"/>
        </w:rPr>
        <w:t>ll but two respondents</w:t>
      </w:r>
      <w:r>
        <w:rPr>
          <w:rFonts w:ascii="Arial" w:hAnsi="Arial" w:cs="Arial"/>
        </w:rPr>
        <w:t xml:space="preserve"> (of 862)</w:t>
      </w:r>
      <w:r w:rsidRPr="00A24913">
        <w:rPr>
          <w:rFonts w:ascii="Arial" w:hAnsi="Arial" w:cs="Arial"/>
        </w:rPr>
        <w:t xml:space="preserve"> find at least one of the activities undertaken by the LGA useful, </w:t>
      </w:r>
      <w:r w:rsidRPr="008E45FB">
        <w:rPr>
          <w:rFonts w:ascii="Arial" w:hAnsi="Arial" w:cs="Arial"/>
        </w:rPr>
        <w:t xml:space="preserve">with </w:t>
      </w:r>
      <w:r w:rsidRPr="00A24913">
        <w:rPr>
          <w:rFonts w:ascii="Arial" w:hAnsi="Arial" w:cs="Arial"/>
          <w:i/>
        </w:rPr>
        <w:t xml:space="preserve">providing up-to-date information about local government, lobbying on behalf of local government </w:t>
      </w:r>
      <w:r w:rsidRPr="00A24913">
        <w:rPr>
          <w:rFonts w:ascii="Arial" w:hAnsi="Arial" w:cs="Arial"/>
        </w:rPr>
        <w:t xml:space="preserve">and </w:t>
      </w:r>
      <w:r w:rsidRPr="00A24913">
        <w:rPr>
          <w:rFonts w:ascii="Arial" w:hAnsi="Arial" w:cs="Arial"/>
          <w:i/>
        </w:rPr>
        <w:t>providing a single voice for local government</w:t>
      </w:r>
      <w:r w:rsidRPr="00A24913">
        <w:rPr>
          <w:rFonts w:ascii="Arial" w:hAnsi="Arial" w:cs="Arial"/>
        </w:rPr>
        <w:t xml:space="preserve"> seen as particularly useful.</w:t>
      </w:r>
    </w:p>
    <w:p w14:paraId="2D2235B5" w14:textId="77777777" w:rsidR="0014676A" w:rsidRDefault="0014676A" w:rsidP="007D01EB">
      <w:pPr>
        <w:rPr>
          <w:rFonts w:ascii="Arial" w:hAnsi="Arial" w:cs="Arial"/>
          <w:u w:val="single"/>
        </w:rPr>
      </w:pPr>
    </w:p>
    <w:p w14:paraId="186D3373" w14:textId="77777777" w:rsidR="00D958A5" w:rsidRDefault="00D958A5">
      <w:pPr>
        <w:rPr>
          <w:rFonts w:ascii="Arial" w:hAnsi="Arial" w:cs="Arial"/>
          <w:u w:val="single"/>
        </w:rPr>
      </w:pPr>
      <w:r>
        <w:rPr>
          <w:rFonts w:ascii="Arial" w:hAnsi="Arial" w:cs="Arial"/>
          <w:u w:val="single"/>
        </w:rPr>
        <w:br w:type="page"/>
      </w:r>
    </w:p>
    <w:p w14:paraId="2D2235B6" w14:textId="25A72618" w:rsidR="00A24913" w:rsidRPr="00A24913" w:rsidRDefault="00A24913" w:rsidP="007D01EB">
      <w:pPr>
        <w:rPr>
          <w:rFonts w:ascii="Arial" w:hAnsi="Arial" w:cs="Arial"/>
          <w:u w:val="single"/>
        </w:rPr>
      </w:pPr>
      <w:r w:rsidRPr="00A24913">
        <w:rPr>
          <w:rFonts w:ascii="Arial" w:hAnsi="Arial" w:cs="Arial"/>
          <w:u w:val="single"/>
        </w:rPr>
        <w:lastRenderedPageBreak/>
        <w:t>Key Findings</w:t>
      </w:r>
    </w:p>
    <w:p w14:paraId="4B5F3B7F" w14:textId="479EEC39" w:rsidR="0019146F" w:rsidRDefault="005301E8" w:rsidP="0019146F">
      <w:pPr>
        <w:pStyle w:val="ListParagraph"/>
        <w:numPr>
          <w:ilvl w:val="0"/>
          <w:numId w:val="17"/>
        </w:numPr>
        <w:rPr>
          <w:rFonts w:ascii="Arial" w:hAnsi="Arial" w:cs="Arial"/>
        </w:rPr>
      </w:pPr>
      <w:r>
        <w:rPr>
          <w:rFonts w:ascii="Arial" w:hAnsi="Arial" w:cs="Arial"/>
        </w:rPr>
        <w:t>Overall</w:t>
      </w:r>
      <w:r w:rsidR="00B2310F">
        <w:rPr>
          <w:rFonts w:ascii="Arial" w:hAnsi="Arial" w:cs="Arial"/>
        </w:rPr>
        <w:t>,</w:t>
      </w:r>
      <w:r>
        <w:rPr>
          <w:rFonts w:ascii="Arial" w:hAnsi="Arial" w:cs="Arial"/>
        </w:rPr>
        <w:t xml:space="preserve"> nine in 10 understand the </w:t>
      </w:r>
      <w:r w:rsidR="002A565E">
        <w:rPr>
          <w:rFonts w:ascii="Arial" w:hAnsi="Arial" w:cs="Arial"/>
        </w:rPr>
        <w:t>our</w:t>
      </w:r>
      <w:r>
        <w:rPr>
          <w:rFonts w:ascii="Arial" w:hAnsi="Arial" w:cs="Arial"/>
        </w:rPr>
        <w:t xml:space="preserve"> purpose and how </w:t>
      </w:r>
      <w:r w:rsidR="002A565E">
        <w:rPr>
          <w:rFonts w:ascii="Arial" w:hAnsi="Arial" w:cs="Arial"/>
        </w:rPr>
        <w:t>we</w:t>
      </w:r>
      <w:r>
        <w:rPr>
          <w:rFonts w:ascii="Arial" w:hAnsi="Arial" w:cs="Arial"/>
        </w:rPr>
        <w:t xml:space="preserve"> work for local government, this </w:t>
      </w:r>
      <w:r w:rsidR="00367AFE" w:rsidRPr="009C0244">
        <w:rPr>
          <w:rFonts w:ascii="Arial" w:hAnsi="Arial" w:cs="Arial"/>
        </w:rPr>
        <w:t>rang</w:t>
      </w:r>
      <w:r w:rsidRPr="009C0244">
        <w:rPr>
          <w:rFonts w:ascii="Arial" w:hAnsi="Arial" w:cs="Arial"/>
        </w:rPr>
        <w:t>es</w:t>
      </w:r>
      <w:r w:rsidR="00367AFE" w:rsidRPr="009C0244">
        <w:rPr>
          <w:rFonts w:ascii="Arial" w:hAnsi="Arial" w:cs="Arial"/>
        </w:rPr>
        <w:t xml:space="preserve"> from </w:t>
      </w:r>
      <w:r w:rsidR="00367AFE" w:rsidRPr="00F26720">
        <w:rPr>
          <w:rFonts w:ascii="Arial" w:hAnsi="Arial" w:cs="Arial"/>
          <w:b/>
        </w:rPr>
        <w:t>98</w:t>
      </w:r>
      <w:r w:rsidR="00306A68" w:rsidRPr="00F26720">
        <w:rPr>
          <w:rFonts w:ascii="Arial" w:hAnsi="Arial" w:cs="Arial"/>
          <w:b/>
        </w:rPr>
        <w:t xml:space="preserve"> per cent</w:t>
      </w:r>
      <w:r w:rsidR="00367AFE" w:rsidRPr="009C0244">
        <w:rPr>
          <w:rFonts w:ascii="Arial" w:hAnsi="Arial" w:cs="Arial"/>
        </w:rPr>
        <w:t xml:space="preserve"> of Chief Executives to 82</w:t>
      </w:r>
      <w:r w:rsidR="00306A68">
        <w:rPr>
          <w:rFonts w:ascii="Arial" w:hAnsi="Arial" w:cs="Arial"/>
        </w:rPr>
        <w:t xml:space="preserve"> per cent</w:t>
      </w:r>
      <w:r w:rsidR="00367AFE" w:rsidRPr="009C0244">
        <w:rPr>
          <w:rFonts w:ascii="Arial" w:hAnsi="Arial" w:cs="Arial"/>
        </w:rPr>
        <w:t xml:space="preserve"> of Frontline Councillors.</w:t>
      </w:r>
    </w:p>
    <w:p w14:paraId="2D2235B7" w14:textId="1F7A4F08" w:rsidR="005A20C4" w:rsidRPr="009C0244" w:rsidRDefault="00367AFE" w:rsidP="0019146F">
      <w:pPr>
        <w:pStyle w:val="ListParagraph"/>
        <w:ind w:left="360"/>
        <w:rPr>
          <w:rFonts w:ascii="Arial" w:hAnsi="Arial" w:cs="Arial"/>
        </w:rPr>
      </w:pPr>
      <w:r w:rsidRPr="009C0244">
        <w:rPr>
          <w:rFonts w:ascii="Arial" w:hAnsi="Arial" w:cs="Arial"/>
        </w:rPr>
        <w:t xml:space="preserve"> </w:t>
      </w:r>
    </w:p>
    <w:p w14:paraId="1F2CBD65" w14:textId="6C201F4B" w:rsidR="0019146F" w:rsidRDefault="00367AFE" w:rsidP="007E4C20">
      <w:pPr>
        <w:pStyle w:val="ListParagraph"/>
        <w:numPr>
          <w:ilvl w:val="0"/>
          <w:numId w:val="17"/>
        </w:numPr>
        <w:rPr>
          <w:rFonts w:ascii="Arial" w:hAnsi="Arial" w:cs="Arial"/>
        </w:rPr>
      </w:pPr>
      <w:r w:rsidRPr="009C0244">
        <w:rPr>
          <w:rFonts w:ascii="Arial" w:hAnsi="Arial" w:cs="Arial"/>
        </w:rPr>
        <w:t>Nearly three-quarters (</w:t>
      </w:r>
      <w:r w:rsidRPr="00F26720">
        <w:rPr>
          <w:rFonts w:ascii="Arial" w:hAnsi="Arial" w:cs="Arial"/>
          <w:b/>
        </w:rPr>
        <w:t>74</w:t>
      </w:r>
      <w:r w:rsidR="00306A68" w:rsidRPr="00F26720">
        <w:rPr>
          <w:rFonts w:ascii="Arial" w:hAnsi="Arial" w:cs="Arial"/>
          <w:b/>
        </w:rPr>
        <w:t xml:space="preserve"> per cent</w:t>
      </w:r>
      <w:r w:rsidRPr="009C0244">
        <w:rPr>
          <w:rFonts w:ascii="Arial" w:hAnsi="Arial" w:cs="Arial"/>
        </w:rPr>
        <w:t>) of respondents say they would speak positively about the LGA to others (either spontaneously or if asked), in lin</w:t>
      </w:r>
      <w:r w:rsidR="009C0244" w:rsidRPr="009C0244">
        <w:rPr>
          <w:rFonts w:ascii="Arial" w:hAnsi="Arial" w:cs="Arial"/>
        </w:rPr>
        <w:t>e with results since 2013. O</w:t>
      </w:r>
      <w:r w:rsidRPr="009C0244">
        <w:rPr>
          <w:rFonts w:ascii="Arial" w:hAnsi="Arial" w:cs="Arial"/>
        </w:rPr>
        <w:t xml:space="preserve">nly </w:t>
      </w:r>
      <w:r w:rsidRPr="00987C14">
        <w:rPr>
          <w:rFonts w:ascii="Arial" w:hAnsi="Arial" w:cs="Arial"/>
          <w:b/>
        </w:rPr>
        <w:t>3</w:t>
      </w:r>
      <w:r w:rsidR="00306A68" w:rsidRPr="00987C14">
        <w:rPr>
          <w:rFonts w:ascii="Arial" w:hAnsi="Arial" w:cs="Arial"/>
          <w:b/>
        </w:rPr>
        <w:t xml:space="preserve"> per cent</w:t>
      </w:r>
      <w:r w:rsidRPr="009C0244">
        <w:rPr>
          <w:rFonts w:ascii="Arial" w:hAnsi="Arial" w:cs="Arial"/>
        </w:rPr>
        <w:t xml:space="preserve"> would speak negatively about the LGA. Chief Executives remain particularly likely to say that they would ‘speak positively about the LGA’ (</w:t>
      </w:r>
      <w:r w:rsidRPr="00F26720">
        <w:rPr>
          <w:rFonts w:ascii="Arial" w:hAnsi="Arial" w:cs="Arial"/>
          <w:b/>
        </w:rPr>
        <w:t>89</w:t>
      </w:r>
      <w:r w:rsidR="00306A68" w:rsidRPr="00F26720">
        <w:rPr>
          <w:rFonts w:ascii="Arial" w:hAnsi="Arial" w:cs="Arial"/>
          <w:b/>
        </w:rPr>
        <w:t xml:space="preserve"> per cent</w:t>
      </w:r>
      <w:r w:rsidRPr="009C0244">
        <w:rPr>
          <w:rFonts w:ascii="Arial" w:hAnsi="Arial" w:cs="Arial"/>
        </w:rPr>
        <w:t>), and Leaders are now significantly more likely to d</w:t>
      </w:r>
      <w:r w:rsidR="00F26720">
        <w:rPr>
          <w:rFonts w:ascii="Arial" w:hAnsi="Arial" w:cs="Arial"/>
        </w:rPr>
        <w:t xml:space="preserve">o so than was the case in </w:t>
      </w:r>
      <w:r w:rsidR="0014676A">
        <w:rPr>
          <w:rFonts w:ascii="Arial" w:hAnsi="Arial" w:cs="Arial"/>
        </w:rPr>
        <w:t xml:space="preserve">2015/16 </w:t>
      </w:r>
      <w:r w:rsidR="00F26720">
        <w:rPr>
          <w:rFonts w:ascii="Arial" w:hAnsi="Arial" w:cs="Arial"/>
        </w:rPr>
        <w:t>(</w:t>
      </w:r>
      <w:r w:rsidRPr="00F26720">
        <w:rPr>
          <w:rFonts w:ascii="Arial" w:hAnsi="Arial" w:cs="Arial"/>
          <w:b/>
        </w:rPr>
        <w:t>96</w:t>
      </w:r>
      <w:r w:rsidR="00306A68" w:rsidRPr="00F26720">
        <w:rPr>
          <w:rFonts w:ascii="Arial" w:hAnsi="Arial" w:cs="Arial"/>
          <w:b/>
        </w:rPr>
        <w:t xml:space="preserve"> per cent</w:t>
      </w:r>
      <w:r w:rsidR="0019146F">
        <w:rPr>
          <w:rFonts w:ascii="Arial" w:hAnsi="Arial" w:cs="Arial"/>
        </w:rPr>
        <w:t>).</w:t>
      </w:r>
    </w:p>
    <w:p w14:paraId="1D12E9F9" w14:textId="77777777" w:rsidR="0019146F" w:rsidRPr="0019146F" w:rsidRDefault="0019146F" w:rsidP="0019146F">
      <w:pPr>
        <w:pStyle w:val="ListParagraph"/>
        <w:rPr>
          <w:rFonts w:ascii="Arial" w:hAnsi="Arial" w:cs="Arial"/>
        </w:rPr>
      </w:pPr>
    </w:p>
    <w:p w14:paraId="5EB6E53A" w14:textId="77777777" w:rsidR="0019146F" w:rsidRDefault="00293B23" w:rsidP="00367AFE">
      <w:pPr>
        <w:pStyle w:val="ListParagraph"/>
        <w:numPr>
          <w:ilvl w:val="0"/>
          <w:numId w:val="17"/>
        </w:numPr>
        <w:rPr>
          <w:rFonts w:ascii="Arial" w:hAnsi="Arial" w:cs="Arial"/>
        </w:rPr>
      </w:pPr>
      <w:r w:rsidRPr="0019146F">
        <w:rPr>
          <w:rFonts w:ascii="Arial" w:hAnsi="Arial" w:cs="Arial"/>
        </w:rPr>
        <w:t>C</w:t>
      </w:r>
      <w:r w:rsidR="00367AFE" w:rsidRPr="0019146F">
        <w:rPr>
          <w:rFonts w:ascii="Arial" w:hAnsi="Arial" w:cs="Arial"/>
        </w:rPr>
        <w:t>lose to three-quarters (</w:t>
      </w:r>
      <w:r w:rsidR="00367AFE" w:rsidRPr="0019146F">
        <w:rPr>
          <w:rFonts w:ascii="Arial" w:hAnsi="Arial" w:cs="Arial"/>
          <w:b/>
        </w:rPr>
        <w:t>73</w:t>
      </w:r>
      <w:r w:rsidR="00306A68" w:rsidRPr="0019146F">
        <w:rPr>
          <w:rFonts w:ascii="Arial" w:hAnsi="Arial" w:cs="Arial"/>
          <w:b/>
        </w:rPr>
        <w:t xml:space="preserve"> per cent</w:t>
      </w:r>
      <w:r w:rsidR="00367AFE" w:rsidRPr="0019146F">
        <w:rPr>
          <w:rFonts w:ascii="Arial" w:hAnsi="Arial" w:cs="Arial"/>
        </w:rPr>
        <w:t>) are either fairly or very satisfied</w:t>
      </w:r>
      <w:r w:rsidRPr="0019146F">
        <w:rPr>
          <w:rFonts w:ascii="Arial" w:hAnsi="Arial" w:cs="Arial"/>
        </w:rPr>
        <w:t xml:space="preserve"> with the work of the LGA on behalf o</w:t>
      </w:r>
      <w:r w:rsidR="007E4C20" w:rsidRPr="0019146F">
        <w:rPr>
          <w:rFonts w:ascii="Arial" w:hAnsi="Arial" w:cs="Arial"/>
        </w:rPr>
        <w:t>f local government</w:t>
      </w:r>
      <w:r w:rsidR="00367AFE" w:rsidRPr="0019146F">
        <w:rPr>
          <w:rFonts w:ascii="Arial" w:hAnsi="Arial" w:cs="Arial"/>
        </w:rPr>
        <w:t xml:space="preserve">, </w:t>
      </w:r>
      <w:r w:rsidR="0014676A" w:rsidRPr="0019146F">
        <w:rPr>
          <w:rFonts w:ascii="Arial" w:hAnsi="Arial" w:cs="Arial"/>
        </w:rPr>
        <w:t xml:space="preserve">this maintains </w:t>
      </w:r>
      <w:r w:rsidR="00367AFE" w:rsidRPr="0019146F">
        <w:rPr>
          <w:rFonts w:ascii="Arial" w:hAnsi="Arial" w:cs="Arial"/>
        </w:rPr>
        <w:t>the</w:t>
      </w:r>
      <w:r w:rsidR="0014676A" w:rsidRPr="0019146F">
        <w:rPr>
          <w:rFonts w:ascii="Arial" w:hAnsi="Arial" w:cs="Arial"/>
        </w:rPr>
        <w:t xml:space="preserve"> direction of travel established in the last few years</w:t>
      </w:r>
      <w:r w:rsidR="00367AFE" w:rsidRPr="0019146F">
        <w:rPr>
          <w:rFonts w:ascii="Arial" w:hAnsi="Arial" w:cs="Arial"/>
        </w:rPr>
        <w:t>.</w:t>
      </w:r>
      <w:r w:rsidRPr="0019146F">
        <w:rPr>
          <w:rFonts w:ascii="Arial" w:hAnsi="Arial" w:cs="Arial"/>
        </w:rPr>
        <w:t xml:space="preserve"> </w:t>
      </w:r>
      <w:r w:rsidR="00367AFE" w:rsidRPr="0019146F">
        <w:rPr>
          <w:rFonts w:ascii="Arial" w:hAnsi="Arial" w:cs="Arial"/>
        </w:rPr>
        <w:t>Leaders ar</w:t>
      </w:r>
      <w:r w:rsidR="007E4C20" w:rsidRPr="0019146F">
        <w:rPr>
          <w:rFonts w:ascii="Arial" w:hAnsi="Arial" w:cs="Arial"/>
        </w:rPr>
        <w:t>e most positive</w:t>
      </w:r>
      <w:r w:rsidR="00367AFE" w:rsidRPr="0019146F">
        <w:rPr>
          <w:rFonts w:ascii="Arial" w:hAnsi="Arial" w:cs="Arial"/>
        </w:rPr>
        <w:t xml:space="preserve"> (</w:t>
      </w:r>
      <w:r w:rsidR="00367AFE" w:rsidRPr="0019146F">
        <w:rPr>
          <w:rFonts w:ascii="Arial" w:hAnsi="Arial" w:cs="Arial"/>
          <w:b/>
        </w:rPr>
        <w:t>92</w:t>
      </w:r>
      <w:r w:rsidR="00306A68" w:rsidRPr="0019146F">
        <w:rPr>
          <w:rFonts w:ascii="Arial" w:hAnsi="Arial" w:cs="Arial"/>
          <w:b/>
        </w:rPr>
        <w:t xml:space="preserve"> per cent</w:t>
      </w:r>
      <w:r w:rsidR="00367AFE" w:rsidRPr="0019146F">
        <w:rPr>
          <w:rFonts w:ascii="Arial" w:hAnsi="Arial" w:cs="Arial"/>
        </w:rPr>
        <w:t xml:space="preserve">) </w:t>
      </w:r>
      <w:r w:rsidR="007E4C20" w:rsidRPr="0019146F">
        <w:rPr>
          <w:rFonts w:ascii="Arial" w:hAnsi="Arial" w:cs="Arial"/>
        </w:rPr>
        <w:t>followed by</w:t>
      </w:r>
      <w:r w:rsidRPr="0019146F">
        <w:rPr>
          <w:rFonts w:ascii="Arial" w:hAnsi="Arial" w:cs="Arial"/>
        </w:rPr>
        <w:t xml:space="preserve"> </w:t>
      </w:r>
      <w:r w:rsidR="00367AFE" w:rsidRPr="0019146F">
        <w:rPr>
          <w:rFonts w:ascii="Arial" w:hAnsi="Arial" w:cs="Arial"/>
        </w:rPr>
        <w:t xml:space="preserve">Chief Executives </w:t>
      </w:r>
      <w:r w:rsidR="007E4C20" w:rsidRPr="0019146F">
        <w:rPr>
          <w:rFonts w:ascii="Arial" w:hAnsi="Arial" w:cs="Arial"/>
        </w:rPr>
        <w:t>(</w:t>
      </w:r>
      <w:r w:rsidR="00367AFE" w:rsidRPr="0019146F">
        <w:rPr>
          <w:rFonts w:ascii="Arial" w:hAnsi="Arial" w:cs="Arial"/>
          <w:b/>
        </w:rPr>
        <w:t>83</w:t>
      </w:r>
      <w:r w:rsidR="00306A68" w:rsidRPr="0019146F">
        <w:rPr>
          <w:rFonts w:ascii="Arial" w:hAnsi="Arial" w:cs="Arial"/>
          <w:b/>
        </w:rPr>
        <w:t xml:space="preserve"> per cent</w:t>
      </w:r>
      <w:r w:rsidR="007E4C20" w:rsidRPr="0019146F">
        <w:rPr>
          <w:rFonts w:ascii="Arial" w:hAnsi="Arial" w:cs="Arial"/>
        </w:rPr>
        <w:t>).</w:t>
      </w:r>
    </w:p>
    <w:p w14:paraId="6676F0CD" w14:textId="77777777" w:rsidR="0019146F" w:rsidRPr="0019146F" w:rsidRDefault="0019146F" w:rsidP="0019146F">
      <w:pPr>
        <w:pStyle w:val="ListParagraph"/>
        <w:rPr>
          <w:rFonts w:ascii="Arial" w:hAnsi="Arial" w:cs="Arial"/>
        </w:rPr>
      </w:pPr>
    </w:p>
    <w:p w14:paraId="2D2235BC" w14:textId="2984CB45" w:rsidR="00367AFE" w:rsidRPr="0019146F" w:rsidRDefault="000B45EF" w:rsidP="00367AFE">
      <w:pPr>
        <w:pStyle w:val="ListParagraph"/>
        <w:numPr>
          <w:ilvl w:val="0"/>
          <w:numId w:val="17"/>
        </w:numPr>
        <w:rPr>
          <w:rFonts w:ascii="Arial" w:hAnsi="Arial" w:cs="Arial"/>
        </w:rPr>
      </w:pPr>
      <w:r w:rsidRPr="0019146F">
        <w:rPr>
          <w:rFonts w:ascii="Arial" w:hAnsi="Arial" w:cs="Arial"/>
        </w:rPr>
        <w:t xml:space="preserve">When it comes to LGA activities, </w:t>
      </w:r>
      <w:r w:rsidR="00367AFE" w:rsidRPr="0019146F">
        <w:rPr>
          <w:rFonts w:ascii="Arial" w:hAnsi="Arial" w:cs="Arial"/>
        </w:rPr>
        <w:t>respondents are most likely to find the LGA’s role in providing up-to-date information</w:t>
      </w:r>
      <w:r w:rsidR="00C03EA3" w:rsidRPr="0019146F">
        <w:rPr>
          <w:rFonts w:ascii="Arial" w:hAnsi="Arial" w:cs="Arial"/>
        </w:rPr>
        <w:t xml:space="preserve"> about local government useful (</w:t>
      </w:r>
      <w:r w:rsidR="00C03EA3" w:rsidRPr="0019146F">
        <w:rPr>
          <w:rFonts w:ascii="Arial" w:hAnsi="Arial" w:cs="Arial"/>
          <w:b/>
        </w:rPr>
        <w:t>91 per cent</w:t>
      </w:r>
      <w:r w:rsidR="00C03EA3" w:rsidRPr="0019146F">
        <w:rPr>
          <w:rFonts w:ascii="Arial" w:hAnsi="Arial" w:cs="Arial"/>
        </w:rPr>
        <w:t>)</w:t>
      </w:r>
      <w:r w:rsidR="00367AFE" w:rsidRPr="0019146F">
        <w:rPr>
          <w:rFonts w:ascii="Arial" w:hAnsi="Arial" w:cs="Arial"/>
        </w:rPr>
        <w:t>. High proportions also believe that the LGA’s lobbying on behalf of local government and providing a sing</w:t>
      </w:r>
      <w:r w:rsidR="00350554" w:rsidRPr="0019146F">
        <w:rPr>
          <w:rFonts w:ascii="Arial" w:hAnsi="Arial" w:cs="Arial"/>
        </w:rPr>
        <w:t>le voice for local government are</w:t>
      </w:r>
      <w:r w:rsidR="00367AFE" w:rsidRPr="0019146F">
        <w:rPr>
          <w:rFonts w:ascii="Arial" w:hAnsi="Arial" w:cs="Arial"/>
        </w:rPr>
        <w:t xml:space="preserve"> useful (both </w:t>
      </w:r>
      <w:r w:rsidR="00367AFE" w:rsidRPr="0019146F">
        <w:rPr>
          <w:rFonts w:ascii="Arial" w:hAnsi="Arial" w:cs="Arial"/>
          <w:b/>
        </w:rPr>
        <w:t>89</w:t>
      </w:r>
      <w:r w:rsidR="00306A68" w:rsidRPr="0019146F">
        <w:rPr>
          <w:rFonts w:ascii="Arial" w:hAnsi="Arial" w:cs="Arial"/>
          <w:b/>
        </w:rPr>
        <w:t xml:space="preserve"> per cent</w:t>
      </w:r>
      <w:r w:rsidR="00367AFE" w:rsidRPr="0019146F">
        <w:rPr>
          <w:rFonts w:ascii="Arial" w:hAnsi="Arial" w:cs="Arial"/>
        </w:rPr>
        <w:t>).</w:t>
      </w:r>
      <w:r w:rsidRPr="0019146F">
        <w:rPr>
          <w:rFonts w:ascii="Arial" w:hAnsi="Arial" w:cs="Arial"/>
        </w:rPr>
        <w:t xml:space="preserve"> </w:t>
      </w:r>
      <w:r w:rsidR="00367AFE" w:rsidRPr="0019146F">
        <w:rPr>
          <w:rFonts w:ascii="Arial" w:hAnsi="Arial" w:cs="Arial"/>
        </w:rPr>
        <w:t>Results are in line with 2015</w:t>
      </w:r>
      <w:r w:rsidR="0014676A" w:rsidRPr="0019146F">
        <w:rPr>
          <w:rFonts w:ascii="Arial" w:hAnsi="Arial" w:cs="Arial"/>
        </w:rPr>
        <w:t>/16</w:t>
      </w:r>
      <w:r w:rsidR="00367AFE" w:rsidRPr="0019146F">
        <w:rPr>
          <w:rFonts w:ascii="Arial" w:hAnsi="Arial" w:cs="Arial"/>
        </w:rPr>
        <w:t>, with the same three activities regarded as most useful. However</w:t>
      </w:r>
      <w:r w:rsidRPr="0019146F">
        <w:rPr>
          <w:rFonts w:ascii="Arial" w:hAnsi="Arial" w:cs="Arial"/>
        </w:rPr>
        <w:t xml:space="preserve"> there has been a drop in</w:t>
      </w:r>
      <w:r w:rsidR="00367AFE" w:rsidRPr="0019146F">
        <w:rPr>
          <w:rFonts w:ascii="Arial" w:hAnsi="Arial" w:cs="Arial"/>
        </w:rPr>
        <w:t xml:space="preserve"> the proportion finding the provision of legal advice and co-ordination of legal action for councils </w:t>
      </w:r>
      <w:r w:rsidRPr="0019146F">
        <w:rPr>
          <w:rFonts w:ascii="Arial" w:hAnsi="Arial" w:cs="Arial"/>
        </w:rPr>
        <w:t>useful, a reduction</w:t>
      </w:r>
      <w:r w:rsidR="00553C74" w:rsidRPr="0019146F">
        <w:rPr>
          <w:rFonts w:ascii="Arial" w:hAnsi="Arial" w:cs="Arial"/>
        </w:rPr>
        <w:t>,</w:t>
      </w:r>
      <w:r w:rsidRPr="0019146F">
        <w:rPr>
          <w:rFonts w:ascii="Arial" w:hAnsi="Arial" w:cs="Arial"/>
        </w:rPr>
        <w:t xml:space="preserve"> from 72 per cent in </w:t>
      </w:r>
      <w:r w:rsidR="0014676A" w:rsidRPr="0019146F">
        <w:rPr>
          <w:rFonts w:ascii="Arial" w:hAnsi="Arial" w:cs="Arial"/>
        </w:rPr>
        <w:t xml:space="preserve">2015/16 </w:t>
      </w:r>
      <w:r w:rsidRPr="0019146F">
        <w:rPr>
          <w:rFonts w:ascii="Arial" w:hAnsi="Arial" w:cs="Arial"/>
        </w:rPr>
        <w:t xml:space="preserve">to </w:t>
      </w:r>
      <w:r w:rsidR="00367AFE" w:rsidRPr="0019146F">
        <w:rPr>
          <w:rFonts w:ascii="Arial" w:hAnsi="Arial" w:cs="Arial"/>
          <w:b/>
        </w:rPr>
        <w:t>64</w:t>
      </w:r>
      <w:r w:rsidR="00306A68" w:rsidRPr="0019146F">
        <w:rPr>
          <w:rFonts w:ascii="Arial" w:hAnsi="Arial" w:cs="Arial"/>
          <w:b/>
        </w:rPr>
        <w:t xml:space="preserve"> per cent</w:t>
      </w:r>
      <w:r w:rsidRPr="0019146F">
        <w:rPr>
          <w:rFonts w:ascii="Arial" w:hAnsi="Arial" w:cs="Arial"/>
        </w:rPr>
        <w:t xml:space="preserve"> in 2016/17.</w:t>
      </w:r>
    </w:p>
    <w:tbl>
      <w:tblPr>
        <w:tblW w:w="9441" w:type="dxa"/>
        <w:tblInd w:w="-176" w:type="dxa"/>
        <w:tblBorders>
          <w:top w:val="single" w:sz="8" w:space="0" w:color="91278F"/>
          <w:left w:val="single" w:sz="8" w:space="0" w:color="91278F"/>
          <w:bottom w:val="single" w:sz="8" w:space="0" w:color="91278F"/>
          <w:right w:val="single" w:sz="8" w:space="0" w:color="91278F"/>
          <w:insideH w:val="single" w:sz="8" w:space="0" w:color="91278F"/>
          <w:insideV w:val="single" w:sz="8" w:space="0" w:color="91278F"/>
        </w:tblBorders>
        <w:tblCellMar>
          <w:left w:w="0" w:type="dxa"/>
          <w:right w:w="0" w:type="dxa"/>
        </w:tblCellMar>
        <w:tblLook w:val="04A0" w:firstRow="1" w:lastRow="0" w:firstColumn="1" w:lastColumn="0" w:noHBand="0" w:noVBand="1"/>
      </w:tblPr>
      <w:tblGrid>
        <w:gridCol w:w="3491"/>
        <w:gridCol w:w="901"/>
        <w:gridCol w:w="1001"/>
        <w:gridCol w:w="1012"/>
        <w:gridCol w:w="1012"/>
        <w:gridCol w:w="1012"/>
        <w:gridCol w:w="1012"/>
      </w:tblGrid>
      <w:tr w:rsidR="005A20C4" w:rsidRPr="00A7290B" w14:paraId="2D2235C5" w14:textId="77777777" w:rsidTr="00DD5A11">
        <w:trPr>
          <w:trHeight w:val="1434"/>
          <w:tblHeader/>
        </w:trPr>
        <w:tc>
          <w:tcPr>
            <w:tcW w:w="3491" w:type="dxa"/>
            <w:shd w:val="clear" w:color="auto" w:fill="91278F"/>
            <w:tcMar>
              <w:top w:w="0" w:type="dxa"/>
              <w:left w:w="108" w:type="dxa"/>
              <w:bottom w:w="0" w:type="dxa"/>
              <w:right w:w="108" w:type="dxa"/>
            </w:tcMar>
            <w:vAlign w:val="bottom"/>
            <w:hideMark/>
          </w:tcPr>
          <w:p w14:paraId="2D2235BE" w14:textId="77777777" w:rsidR="005A20C4" w:rsidRPr="00A7290B" w:rsidRDefault="005A20C4" w:rsidP="005A20C4">
            <w:pPr>
              <w:spacing w:after="0" w:line="252" w:lineRule="auto"/>
              <w:rPr>
                <w:rFonts w:ascii="Arial" w:hAnsi="Arial" w:cs="Arial"/>
                <w:b/>
                <w:bCs/>
                <w:color w:val="FFFFFF"/>
              </w:rPr>
            </w:pPr>
            <w:r w:rsidRPr="00A7290B">
              <w:rPr>
                <w:rFonts w:ascii="Arial" w:hAnsi="Arial" w:cs="Arial"/>
                <w:b/>
                <w:bCs/>
                <w:color w:val="FFFFFF"/>
              </w:rPr>
              <w:t>Question</w:t>
            </w:r>
          </w:p>
        </w:tc>
        <w:tc>
          <w:tcPr>
            <w:tcW w:w="901" w:type="dxa"/>
            <w:shd w:val="clear" w:color="auto" w:fill="91278F"/>
            <w:tcMar>
              <w:top w:w="0" w:type="dxa"/>
              <w:left w:w="108" w:type="dxa"/>
              <w:bottom w:w="0" w:type="dxa"/>
              <w:right w:w="108" w:type="dxa"/>
            </w:tcMar>
            <w:vAlign w:val="bottom"/>
            <w:hideMark/>
          </w:tcPr>
          <w:p w14:paraId="2D2235BF" w14:textId="77777777" w:rsidR="005A20C4" w:rsidRPr="00A7290B" w:rsidRDefault="005A20C4" w:rsidP="00996707">
            <w:pPr>
              <w:spacing w:after="0" w:line="252" w:lineRule="auto"/>
              <w:jc w:val="center"/>
              <w:rPr>
                <w:rFonts w:ascii="Arial" w:hAnsi="Arial" w:cs="Arial"/>
                <w:b/>
                <w:bCs/>
                <w:color w:val="FFFFFF"/>
              </w:rPr>
            </w:pPr>
            <w:r w:rsidRPr="00A7290B">
              <w:rPr>
                <w:rFonts w:ascii="Arial" w:hAnsi="Arial" w:cs="Arial"/>
                <w:b/>
                <w:bCs/>
                <w:color w:val="FFFFFF"/>
              </w:rPr>
              <w:t>2012</w:t>
            </w:r>
          </w:p>
        </w:tc>
        <w:tc>
          <w:tcPr>
            <w:tcW w:w="1001" w:type="dxa"/>
            <w:shd w:val="clear" w:color="auto" w:fill="91278F"/>
            <w:tcMar>
              <w:top w:w="0" w:type="dxa"/>
              <w:left w:w="108" w:type="dxa"/>
              <w:bottom w:w="0" w:type="dxa"/>
              <w:right w:w="108" w:type="dxa"/>
            </w:tcMar>
            <w:vAlign w:val="bottom"/>
            <w:hideMark/>
          </w:tcPr>
          <w:p w14:paraId="2D2235C0" w14:textId="77777777" w:rsidR="005A20C4" w:rsidRPr="00A7290B" w:rsidRDefault="005A20C4" w:rsidP="00996707">
            <w:pPr>
              <w:spacing w:after="0" w:line="252" w:lineRule="auto"/>
              <w:jc w:val="center"/>
              <w:rPr>
                <w:rFonts w:ascii="Arial" w:hAnsi="Arial" w:cs="Arial"/>
                <w:b/>
                <w:bCs/>
                <w:color w:val="FFFFFF"/>
              </w:rPr>
            </w:pPr>
            <w:r w:rsidRPr="00A7290B">
              <w:rPr>
                <w:rFonts w:ascii="Arial" w:hAnsi="Arial" w:cs="Arial"/>
                <w:b/>
                <w:bCs/>
                <w:color w:val="FFFFFF"/>
              </w:rPr>
              <w:t>2013</w:t>
            </w:r>
          </w:p>
        </w:tc>
        <w:tc>
          <w:tcPr>
            <w:tcW w:w="1012" w:type="dxa"/>
            <w:shd w:val="clear" w:color="auto" w:fill="91278F"/>
            <w:tcMar>
              <w:top w:w="0" w:type="dxa"/>
              <w:left w:w="108" w:type="dxa"/>
              <w:bottom w:w="0" w:type="dxa"/>
              <w:right w:w="108" w:type="dxa"/>
            </w:tcMar>
            <w:vAlign w:val="bottom"/>
            <w:hideMark/>
          </w:tcPr>
          <w:p w14:paraId="2D2235C1" w14:textId="77777777" w:rsidR="005A20C4" w:rsidRPr="00A7290B" w:rsidRDefault="005A20C4" w:rsidP="00996707">
            <w:pPr>
              <w:spacing w:after="0" w:line="252" w:lineRule="auto"/>
              <w:jc w:val="center"/>
              <w:rPr>
                <w:rFonts w:ascii="Arial" w:hAnsi="Arial" w:cs="Arial"/>
                <w:b/>
                <w:bCs/>
                <w:color w:val="FFFFFF"/>
              </w:rPr>
            </w:pPr>
            <w:r w:rsidRPr="00A7290B">
              <w:rPr>
                <w:rFonts w:ascii="Arial" w:hAnsi="Arial" w:cs="Arial"/>
                <w:b/>
                <w:bCs/>
                <w:color w:val="FFFFFF"/>
              </w:rPr>
              <w:t>2014</w:t>
            </w:r>
            <w:r w:rsidR="003E3D85">
              <w:rPr>
                <w:rFonts w:ascii="Arial" w:hAnsi="Arial" w:cs="Arial"/>
                <w:b/>
                <w:bCs/>
                <w:color w:val="FFFFFF"/>
              </w:rPr>
              <w:t>/15</w:t>
            </w:r>
          </w:p>
        </w:tc>
        <w:tc>
          <w:tcPr>
            <w:tcW w:w="1012" w:type="dxa"/>
            <w:shd w:val="clear" w:color="auto" w:fill="91278F"/>
            <w:tcMar>
              <w:top w:w="0" w:type="dxa"/>
              <w:left w:w="108" w:type="dxa"/>
              <w:bottom w:w="0" w:type="dxa"/>
              <w:right w:w="108" w:type="dxa"/>
            </w:tcMar>
            <w:vAlign w:val="bottom"/>
            <w:hideMark/>
          </w:tcPr>
          <w:p w14:paraId="2D2235C2" w14:textId="77777777" w:rsidR="005A20C4" w:rsidRPr="00A7290B" w:rsidRDefault="005A20C4" w:rsidP="00996707">
            <w:pPr>
              <w:spacing w:after="0" w:line="252" w:lineRule="auto"/>
              <w:jc w:val="center"/>
              <w:rPr>
                <w:rFonts w:ascii="Arial" w:hAnsi="Arial" w:cs="Arial"/>
                <w:b/>
                <w:bCs/>
                <w:color w:val="FFFFFF"/>
              </w:rPr>
            </w:pPr>
            <w:r w:rsidRPr="00A7290B">
              <w:rPr>
                <w:rFonts w:ascii="Arial" w:hAnsi="Arial" w:cs="Arial"/>
                <w:b/>
                <w:bCs/>
                <w:color w:val="FFFFFF"/>
              </w:rPr>
              <w:t>2015</w:t>
            </w:r>
            <w:r w:rsidR="0014676A">
              <w:rPr>
                <w:rFonts w:ascii="Arial" w:hAnsi="Arial" w:cs="Arial"/>
                <w:b/>
                <w:bCs/>
                <w:color w:val="FFFFFF"/>
              </w:rPr>
              <w:t>/16</w:t>
            </w:r>
          </w:p>
        </w:tc>
        <w:tc>
          <w:tcPr>
            <w:tcW w:w="1012" w:type="dxa"/>
            <w:shd w:val="clear" w:color="auto" w:fill="91278F"/>
            <w:tcMar>
              <w:top w:w="0" w:type="dxa"/>
              <w:left w:w="108" w:type="dxa"/>
              <w:bottom w:w="0" w:type="dxa"/>
              <w:right w:w="108" w:type="dxa"/>
            </w:tcMar>
            <w:vAlign w:val="bottom"/>
            <w:hideMark/>
          </w:tcPr>
          <w:p w14:paraId="2D2235C3" w14:textId="77777777" w:rsidR="005A20C4" w:rsidRPr="00A7290B" w:rsidRDefault="005A20C4" w:rsidP="00996707">
            <w:pPr>
              <w:spacing w:after="0" w:line="252" w:lineRule="auto"/>
              <w:jc w:val="center"/>
              <w:rPr>
                <w:rFonts w:ascii="Arial" w:hAnsi="Arial" w:cs="Arial"/>
                <w:b/>
                <w:bCs/>
                <w:color w:val="FFFFFF"/>
              </w:rPr>
            </w:pPr>
            <w:r>
              <w:rPr>
                <w:rFonts w:ascii="Arial" w:hAnsi="Arial" w:cs="Arial"/>
                <w:b/>
                <w:bCs/>
                <w:color w:val="FFFFFF"/>
              </w:rPr>
              <w:t>2016</w:t>
            </w:r>
            <w:r w:rsidR="0014676A">
              <w:rPr>
                <w:rFonts w:ascii="Arial" w:hAnsi="Arial" w:cs="Arial"/>
                <w:b/>
                <w:bCs/>
                <w:color w:val="FFFFFF"/>
              </w:rPr>
              <w:t>/17</w:t>
            </w:r>
          </w:p>
        </w:tc>
        <w:tc>
          <w:tcPr>
            <w:tcW w:w="1012" w:type="dxa"/>
            <w:shd w:val="clear" w:color="auto" w:fill="91278F"/>
            <w:tcMar>
              <w:top w:w="0" w:type="dxa"/>
              <w:left w:w="108" w:type="dxa"/>
              <w:bottom w:w="0" w:type="dxa"/>
              <w:right w:w="108" w:type="dxa"/>
            </w:tcMar>
            <w:vAlign w:val="bottom"/>
            <w:hideMark/>
          </w:tcPr>
          <w:p w14:paraId="2D2235C4" w14:textId="77777777" w:rsidR="005A20C4" w:rsidRPr="00A7290B" w:rsidRDefault="0014676A" w:rsidP="00996707">
            <w:pPr>
              <w:spacing w:after="0" w:line="252" w:lineRule="auto"/>
              <w:jc w:val="center"/>
              <w:rPr>
                <w:rFonts w:ascii="Arial" w:hAnsi="Arial" w:cs="Arial"/>
                <w:b/>
                <w:bCs/>
                <w:color w:val="FFFFFF"/>
              </w:rPr>
            </w:pPr>
            <w:r>
              <w:rPr>
                <w:rFonts w:ascii="Arial" w:hAnsi="Arial" w:cs="Arial"/>
                <w:b/>
                <w:bCs/>
                <w:color w:val="FFFFFF"/>
              </w:rPr>
              <w:t xml:space="preserve">change from 2015/16 </w:t>
            </w:r>
          </w:p>
        </w:tc>
      </w:tr>
      <w:tr w:rsidR="005A20C4" w:rsidRPr="00A7290B" w14:paraId="2D2235CD" w14:textId="77777777" w:rsidTr="00DD5A11">
        <w:trPr>
          <w:trHeight w:val="340"/>
        </w:trPr>
        <w:tc>
          <w:tcPr>
            <w:tcW w:w="3491" w:type="dxa"/>
            <w:tcMar>
              <w:top w:w="0" w:type="dxa"/>
              <w:left w:w="108" w:type="dxa"/>
              <w:bottom w:w="0" w:type="dxa"/>
              <w:right w:w="108" w:type="dxa"/>
            </w:tcMar>
          </w:tcPr>
          <w:p w14:paraId="2D2235C6" w14:textId="77777777" w:rsidR="005A20C4" w:rsidRPr="00A7290B" w:rsidRDefault="005A20C4" w:rsidP="005A20C4">
            <w:pPr>
              <w:spacing w:after="0" w:line="252" w:lineRule="auto"/>
              <w:rPr>
                <w:rFonts w:ascii="Arial" w:hAnsi="Arial" w:cs="Arial"/>
              </w:rPr>
            </w:pPr>
            <w:r>
              <w:rPr>
                <w:rFonts w:ascii="Arial" w:hAnsi="Arial" w:cs="Arial"/>
              </w:rPr>
              <w:t>How well do you know the LGA?</w:t>
            </w:r>
          </w:p>
        </w:tc>
        <w:tc>
          <w:tcPr>
            <w:tcW w:w="901" w:type="dxa"/>
            <w:tcMar>
              <w:top w:w="0" w:type="dxa"/>
              <w:left w:w="108" w:type="dxa"/>
              <w:bottom w:w="0" w:type="dxa"/>
              <w:right w:w="108" w:type="dxa"/>
            </w:tcMar>
            <w:vAlign w:val="bottom"/>
          </w:tcPr>
          <w:p w14:paraId="2D2235C7" w14:textId="77777777" w:rsidR="005A20C4" w:rsidRPr="00A7290B" w:rsidRDefault="005A20C4" w:rsidP="005A20C4">
            <w:pPr>
              <w:spacing w:after="0" w:line="252" w:lineRule="auto"/>
              <w:jc w:val="right"/>
              <w:rPr>
                <w:rFonts w:ascii="Arial" w:hAnsi="Arial" w:cs="Arial"/>
              </w:rPr>
            </w:pPr>
            <w:r>
              <w:rPr>
                <w:rFonts w:ascii="Arial" w:hAnsi="Arial" w:cs="Arial"/>
              </w:rPr>
              <w:t>61%</w:t>
            </w:r>
          </w:p>
        </w:tc>
        <w:tc>
          <w:tcPr>
            <w:tcW w:w="1001" w:type="dxa"/>
            <w:tcMar>
              <w:top w:w="0" w:type="dxa"/>
              <w:left w:w="108" w:type="dxa"/>
              <w:bottom w:w="0" w:type="dxa"/>
              <w:right w:w="108" w:type="dxa"/>
            </w:tcMar>
            <w:vAlign w:val="bottom"/>
          </w:tcPr>
          <w:p w14:paraId="2D2235C8" w14:textId="77777777" w:rsidR="005A20C4" w:rsidRPr="00A7290B" w:rsidRDefault="005A20C4" w:rsidP="005A20C4">
            <w:pPr>
              <w:spacing w:after="0" w:line="252" w:lineRule="auto"/>
              <w:jc w:val="right"/>
              <w:rPr>
                <w:rFonts w:ascii="Arial" w:hAnsi="Arial" w:cs="Arial"/>
              </w:rPr>
            </w:pPr>
            <w:r>
              <w:rPr>
                <w:rFonts w:ascii="Arial" w:hAnsi="Arial" w:cs="Arial"/>
              </w:rPr>
              <w:t>72%</w:t>
            </w:r>
          </w:p>
        </w:tc>
        <w:tc>
          <w:tcPr>
            <w:tcW w:w="1012" w:type="dxa"/>
            <w:tcMar>
              <w:top w:w="0" w:type="dxa"/>
              <w:left w:w="108" w:type="dxa"/>
              <w:bottom w:w="0" w:type="dxa"/>
              <w:right w:w="108" w:type="dxa"/>
            </w:tcMar>
            <w:vAlign w:val="bottom"/>
          </w:tcPr>
          <w:p w14:paraId="2D2235C9" w14:textId="77777777" w:rsidR="005A20C4" w:rsidRPr="00A7290B" w:rsidRDefault="005A20C4" w:rsidP="005A20C4">
            <w:pPr>
              <w:spacing w:after="0" w:line="252" w:lineRule="auto"/>
              <w:jc w:val="right"/>
              <w:rPr>
                <w:rFonts w:ascii="Arial" w:hAnsi="Arial" w:cs="Arial"/>
              </w:rPr>
            </w:pPr>
            <w:r>
              <w:rPr>
                <w:rFonts w:ascii="Arial" w:hAnsi="Arial" w:cs="Arial"/>
              </w:rPr>
              <w:t>73%</w:t>
            </w:r>
          </w:p>
        </w:tc>
        <w:tc>
          <w:tcPr>
            <w:tcW w:w="1012" w:type="dxa"/>
            <w:tcMar>
              <w:top w:w="0" w:type="dxa"/>
              <w:left w:w="108" w:type="dxa"/>
              <w:bottom w:w="0" w:type="dxa"/>
              <w:right w:w="108" w:type="dxa"/>
            </w:tcMar>
            <w:vAlign w:val="bottom"/>
          </w:tcPr>
          <w:p w14:paraId="2D2235CA" w14:textId="77777777" w:rsidR="005A20C4" w:rsidRPr="00A7290B" w:rsidRDefault="005A20C4" w:rsidP="005A20C4">
            <w:pPr>
              <w:spacing w:after="0" w:line="252" w:lineRule="auto"/>
              <w:jc w:val="right"/>
              <w:rPr>
                <w:rFonts w:ascii="Arial" w:hAnsi="Arial" w:cs="Arial"/>
                <w:b/>
                <w:bCs/>
              </w:rPr>
            </w:pPr>
            <w:r>
              <w:rPr>
                <w:rFonts w:ascii="Arial" w:hAnsi="Arial" w:cs="Arial"/>
                <w:b/>
                <w:bCs/>
              </w:rPr>
              <w:t>73%</w:t>
            </w:r>
          </w:p>
        </w:tc>
        <w:tc>
          <w:tcPr>
            <w:tcW w:w="1012" w:type="dxa"/>
            <w:tcMar>
              <w:top w:w="0" w:type="dxa"/>
              <w:left w:w="108" w:type="dxa"/>
              <w:bottom w:w="0" w:type="dxa"/>
              <w:right w:w="108" w:type="dxa"/>
            </w:tcMar>
            <w:vAlign w:val="bottom"/>
          </w:tcPr>
          <w:p w14:paraId="2D2235CB" w14:textId="77777777" w:rsidR="005A20C4" w:rsidRPr="00A7290B" w:rsidRDefault="005A20C4" w:rsidP="005A20C4">
            <w:pPr>
              <w:spacing w:after="0" w:line="252" w:lineRule="auto"/>
              <w:jc w:val="right"/>
              <w:rPr>
                <w:rFonts w:ascii="Arial" w:hAnsi="Arial" w:cs="Arial"/>
                <w:b/>
                <w:bCs/>
              </w:rPr>
            </w:pPr>
            <w:r>
              <w:rPr>
                <w:rFonts w:ascii="Arial" w:hAnsi="Arial" w:cs="Arial"/>
                <w:b/>
                <w:bCs/>
              </w:rPr>
              <w:t>75%</w:t>
            </w:r>
          </w:p>
        </w:tc>
        <w:tc>
          <w:tcPr>
            <w:tcW w:w="1012" w:type="dxa"/>
            <w:tcMar>
              <w:top w:w="0" w:type="dxa"/>
              <w:left w:w="108" w:type="dxa"/>
              <w:bottom w:w="0" w:type="dxa"/>
              <w:right w:w="108" w:type="dxa"/>
            </w:tcMar>
            <w:vAlign w:val="bottom"/>
          </w:tcPr>
          <w:p w14:paraId="2D2235CC" w14:textId="77777777" w:rsidR="005A20C4" w:rsidRPr="00A7290B" w:rsidRDefault="005A20C4" w:rsidP="005A20C4">
            <w:pPr>
              <w:spacing w:after="0" w:line="252" w:lineRule="auto"/>
              <w:jc w:val="right"/>
              <w:rPr>
                <w:rFonts w:ascii="Arial" w:hAnsi="Arial" w:cs="Arial"/>
                <w:b/>
                <w:bCs/>
              </w:rPr>
            </w:pPr>
            <w:r>
              <w:rPr>
                <w:rFonts w:ascii="Arial" w:hAnsi="Arial" w:cs="Arial"/>
                <w:b/>
                <w:bCs/>
              </w:rPr>
              <w:t>+2%</w:t>
            </w:r>
          </w:p>
        </w:tc>
      </w:tr>
      <w:tr w:rsidR="00C03EA3" w:rsidRPr="00A7290B" w14:paraId="2D2235D5" w14:textId="77777777" w:rsidTr="00DD5A11">
        <w:trPr>
          <w:trHeight w:val="340"/>
        </w:trPr>
        <w:tc>
          <w:tcPr>
            <w:tcW w:w="3491" w:type="dxa"/>
            <w:tcMar>
              <w:top w:w="0" w:type="dxa"/>
              <w:left w:w="108" w:type="dxa"/>
              <w:bottom w:w="0" w:type="dxa"/>
              <w:right w:w="108" w:type="dxa"/>
            </w:tcMar>
          </w:tcPr>
          <w:p w14:paraId="2D2235CE" w14:textId="77777777" w:rsidR="00C03EA3" w:rsidRDefault="00C03EA3" w:rsidP="00C03EA3">
            <w:pPr>
              <w:spacing w:after="0" w:line="252" w:lineRule="auto"/>
              <w:rPr>
                <w:rFonts w:ascii="Arial" w:hAnsi="Arial" w:cs="Arial"/>
              </w:rPr>
            </w:pPr>
            <w:r>
              <w:rPr>
                <w:rFonts w:ascii="Arial" w:hAnsi="Arial" w:cs="Arial"/>
              </w:rPr>
              <w:t>Understand the LGA’s purpose and how it works for local government</w:t>
            </w:r>
          </w:p>
        </w:tc>
        <w:tc>
          <w:tcPr>
            <w:tcW w:w="901" w:type="dxa"/>
            <w:tcMar>
              <w:top w:w="0" w:type="dxa"/>
              <w:left w:w="108" w:type="dxa"/>
              <w:bottom w:w="0" w:type="dxa"/>
              <w:right w:w="108" w:type="dxa"/>
            </w:tcMar>
            <w:vAlign w:val="bottom"/>
          </w:tcPr>
          <w:p w14:paraId="2D2235CF" w14:textId="77777777" w:rsidR="00C03EA3" w:rsidRDefault="00C03EA3" w:rsidP="00C03EA3">
            <w:pPr>
              <w:spacing w:after="0" w:line="252" w:lineRule="auto"/>
              <w:jc w:val="right"/>
              <w:rPr>
                <w:rFonts w:ascii="Arial" w:hAnsi="Arial" w:cs="Arial"/>
              </w:rPr>
            </w:pPr>
            <w:r>
              <w:rPr>
                <w:rFonts w:ascii="Arial" w:hAnsi="Arial" w:cs="Arial"/>
              </w:rPr>
              <w:t>89%</w:t>
            </w:r>
          </w:p>
        </w:tc>
        <w:tc>
          <w:tcPr>
            <w:tcW w:w="1001" w:type="dxa"/>
            <w:tcMar>
              <w:top w:w="0" w:type="dxa"/>
              <w:left w:w="108" w:type="dxa"/>
              <w:bottom w:w="0" w:type="dxa"/>
              <w:right w:w="108" w:type="dxa"/>
            </w:tcMar>
            <w:vAlign w:val="bottom"/>
          </w:tcPr>
          <w:p w14:paraId="2D2235D0" w14:textId="77777777" w:rsidR="00C03EA3" w:rsidRDefault="00C03EA3" w:rsidP="00C03EA3">
            <w:pPr>
              <w:spacing w:after="0" w:line="252" w:lineRule="auto"/>
              <w:jc w:val="right"/>
              <w:rPr>
                <w:rFonts w:ascii="Arial" w:hAnsi="Arial" w:cs="Arial"/>
              </w:rPr>
            </w:pPr>
            <w:r>
              <w:rPr>
                <w:rFonts w:ascii="Arial" w:hAnsi="Arial" w:cs="Arial"/>
              </w:rPr>
              <w:t>91%</w:t>
            </w:r>
          </w:p>
        </w:tc>
        <w:tc>
          <w:tcPr>
            <w:tcW w:w="1012" w:type="dxa"/>
            <w:tcMar>
              <w:top w:w="0" w:type="dxa"/>
              <w:left w:w="108" w:type="dxa"/>
              <w:bottom w:w="0" w:type="dxa"/>
              <w:right w:w="108" w:type="dxa"/>
            </w:tcMar>
            <w:vAlign w:val="bottom"/>
          </w:tcPr>
          <w:p w14:paraId="2D2235D1" w14:textId="77777777" w:rsidR="00C03EA3" w:rsidRDefault="00C03EA3" w:rsidP="00C03EA3">
            <w:pPr>
              <w:spacing w:after="0" w:line="252" w:lineRule="auto"/>
              <w:jc w:val="right"/>
              <w:rPr>
                <w:rFonts w:ascii="Arial" w:hAnsi="Arial" w:cs="Arial"/>
              </w:rPr>
            </w:pPr>
            <w:r>
              <w:rPr>
                <w:rFonts w:ascii="Arial" w:hAnsi="Arial" w:cs="Arial"/>
              </w:rPr>
              <w:t>92%</w:t>
            </w:r>
          </w:p>
        </w:tc>
        <w:tc>
          <w:tcPr>
            <w:tcW w:w="1012" w:type="dxa"/>
            <w:tcMar>
              <w:top w:w="0" w:type="dxa"/>
              <w:left w:w="108" w:type="dxa"/>
              <w:bottom w:w="0" w:type="dxa"/>
              <w:right w:w="108" w:type="dxa"/>
            </w:tcMar>
            <w:vAlign w:val="bottom"/>
          </w:tcPr>
          <w:p w14:paraId="2D2235D2" w14:textId="77777777" w:rsidR="00C03EA3" w:rsidRDefault="00C03EA3" w:rsidP="00C03EA3">
            <w:pPr>
              <w:spacing w:after="0" w:line="252" w:lineRule="auto"/>
              <w:jc w:val="right"/>
              <w:rPr>
                <w:rFonts w:ascii="Arial" w:hAnsi="Arial" w:cs="Arial"/>
                <w:b/>
                <w:bCs/>
              </w:rPr>
            </w:pPr>
            <w:r>
              <w:rPr>
                <w:rFonts w:ascii="Arial" w:hAnsi="Arial" w:cs="Arial"/>
                <w:b/>
                <w:bCs/>
              </w:rPr>
              <w:t>94%</w:t>
            </w:r>
          </w:p>
        </w:tc>
        <w:tc>
          <w:tcPr>
            <w:tcW w:w="1012" w:type="dxa"/>
            <w:tcMar>
              <w:top w:w="0" w:type="dxa"/>
              <w:left w:w="108" w:type="dxa"/>
              <w:bottom w:w="0" w:type="dxa"/>
              <w:right w:w="108" w:type="dxa"/>
            </w:tcMar>
            <w:vAlign w:val="bottom"/>
          </w:tcPr>
          <w:p w14:paraId="2D2235D3" w14:textId="77777777" w:rsidR="00C03EA3" w:rsidRDefault="00C03EA3" w:rsidP="00C03EA3">
            <w:pPr>
              <w:spacing w:after="0" w:line="252" w:lineRule="auto"/>
              <w:jc w:val="right"/>
              <w:rPr>
                <w:rFonts w:ascii="Arial" w:hAnsi="Arial" w:cs="Arial"/>
                <w:b/>
                <w:bCs/>
              </w:rPr>
            </w:pPr>
            <w:r>
              <w:rPr>
                <w:rFonts w:ascii="Arial" w:hAnsi="Arial" w:cs="Arial"/>
                <w:b/>
                <w:bCs/>
              </w:rPr>
              <w:t>89%</w:t>
            </w:r>
          </w:p>
        </w:tc>
        <w:tc>
          <w:tcPr>
            <w:tcW w:w="1012" w:type="dxa"/>
            <w:tcMar>
              <w:top w:w="0" w:type="dxa"/>
              <w:left w:w="108" w:type="dxa"/>
              <w:bottom w:w="0" w:type="dxa"/>
              <w:right w:w="108" w:type="dxa"/>
            </w:tcMar>
            <w:vAlign w:val="bottom"/>
          </w:tcPr>
          <w:p w14:paraId="2D2235D4" w14:textId="77777777" w:rsidR="00C03EA3" w:rsidRPr="008A7ECA" w:rsidRDefault="00C03EA3" w:rsidP="00C03EA3">
            <w:pPr>
              <w:spacing w:after="0" w:line="252" w:lineRule="auto"/>
              <w:jc w:val="right"/>
              <w:rPr>
                <w:rFonts w:ascii="Arial" w:hAnsi="Arial" w:cs="Arial"/>
                <w:b/>
                <w:bCs/>
              </w:rPr>
            </w:pPr>
            <w:r w:rsidRPr="008A7ECA">
              <w:rPr>
                <w:rFonts w:ascii="Arial" w:hAnsi="Arial" w:cs="Arial"/>
                <w:b/>
                <w:bCs/>
              </w:rPr>
              <w:t>-5%</w:t>
            </w:r>
            <w:r w:rsidR="008A7ECA">
              <w:rPr>
                <w:rStyle w:val="FootnoteReference"/>
                <w:rFonts w:ascii="Arial" w:hAnsi="Arial" w:cs="Arial"/>
                <w:b/>
                <w:bCs/>
              </w:rPr>
              <w:footnoteReference w:id="1"/>
            </w:r>
          </w:p>
        </w:tc>
      </w:tr>
      <w:tr w:rsidR="007E4C20" w:rsidRPr="00A7290B" w14:paraId="2D2235DD" w14:textId="77777777" w:rsidTr="00DD5A11">
        <w:trPr>
          <w:trHeight w:val="340"/>
        </w:trPr>
        <w:tc>
          <w:tcPr>
            <w:tcW w:w="3491" w:type="dxa"/>
            <w:tcMar>
              <w:top w:w="0" w:type="dxa"/>
              <w:left w:w="108" w:type="dxa"/>
              <w:bottom w:w="0" w:type="dxa"/>
              <w:right w:w="108" w:type="dxa"/>
            </w:tcMar>
            <w:hideMark/>
          </w:tcPr>
          <w:p w14:paraId="2D2235D6" w14:textId="77777777" w:rsidR="007E4C20" w:rsidRPr="00A7290B" w:rsidRDefault="007E4C20" w:rsidP="007E4C20">
            <w:pPr>
              <w:spacing w:after="0" w:line="252" w:lineRule="auto"/>
              <w:rPr>
                <w:rFonts w:ascii="Arial" w:hAnsi="Arial" w:cs="Arial"/>
              </w:rPr>
            </w:pPr>
            <w:r w:rsidRPr="00A7290B">
              <w:rPr>
                <w:rFonts w:ascii="Arial" w:hAnsi="Arial" w:cs="Arial"/>
              </w:rPr>
              <w:t>I would speak positively about the LGA</w:t>
            </w:r>
          </w:p>
        </w:tc>
        <w:tc>
          <w:tcPr>
            <w:tcW w:w="901" w:type="dxa"/>
            <w:tcMar>
              <w:top w:w="0" w:type="dxa"/>
              <w:left w:w="108" w:type="dxa"/>
              <w:bottom w:w="0" w:type="dxa"/>
              <w:right w:w="108" w:type="dxa"/>
            </w:tcMar>
            <w:vAlign w:val="bottom"/>
            <w:hideMark/>
          </w:tcPr>
          <w:p w14:paraId="2D2235D7" w14:textId="77777777" w:rsidR="007E4C20" w:rsidRPr="00A7290B" w:rsidRDefault="007E4C20" w:rsidP="007E4C20">
            <w:pPr>
              <w:spacing w:after="0" w:line="252" w:lineRule="auto"/>
              <w:jc w:val="right"/>
              <w:rPr>
                <w:rFonts w:ascii="Arial" w:hAnsi="Arial" w:cs="Arial"/>
              </w:rPr>
            </w:pPr>
            <w:r w:rsidRPr="00A7290B">
              <w:rPr>
                <w:rFonts w:ascii="Arial" w:hAnsi="Arial" w:cs="Arial"/>
              </w:rPr>
              <w:t>63%</w:t>
            </w:r>
          </w:p>
        </w:tc>
        <w:tc>
          <w:tcPr>
            <w:tcW w:w="1001" w:type="dxa"/>
            <w:tcMar>
              <w:top w:w="0" w:type="dxa"/>
              <w:left w:w="108" w:type="dxa"/>
              <w:bottom w:w="0" w:type="dxa"/>
              <w:right w:w="108" w:type="dxa"/>
            </w:tcMar>
            <w:vAlign w:val="bottom"/>
            <w:hideMark/>
          </w:tcPr>
          <w:p w14:paraId="2D2235D8" w14:textId="77777777" w:rsidR="007E4C20" w:rsidRPr="00A7290B" w:rsidRDefault="007E4C20" w:rsidP="007E4C20">
            <w:pPr>
              <w:spacing w:after="0" w:line="252" w:lineRule="auto"/>
              <w:jc w:val="right"/>
              <w:rPr>
                <w:rFonts w:ascii="Arial" w:hAnsi="Arial" w:cs="Arial"/>
              </w:rPr>
            </w:pPr>
            <w:r w:rsidRPr="00A7290B">
              <w:rPr>
                <w:rFonts w:ascii="Arial" w:hAnsi="Arial" w:cs="Arial"/>
              </w:rPr>
              <w:t>73%</w:t>
            </w:r>
          </w:p>
        </w:tc>
        <w:tc>
          <w:tcPr>
            <w:tcW w:w="1012" w:type="dxa"/>
            <w:tcMar>
              <w:top w:w="0" w:type="dxa"/>
              <w:left w:w="108" w:type="dxa"/>
              <w:bottom w:w="0" w:type="dxa"/>
              <w:right w:w="108" w:type="dxa"/>
            </w:tcMar>
            <w:vAlign w:val="bottom"/>
            <w:hideMark/>
          </w:tcPr>
          <w:p w14:paraId="2D2235D9" w14:textId="77777777" w:rsidR="007E4C20" w:rsidRPr="00A7290B" w:rsidRDefault="007E4C20" w:rsidP="007E4C20">
            <w:pPr>
              <w:spacing w:after="0" w:line="252" w:lineRule="auto"/>
              <w:jc w:val="right"/>
              <w:rPr>
                <w:rFonts w:ascii="Arial" w:hAnsi="Arial" w:cs="Arial"/>
              </w:rPr>
            </w:pPr>
            <w:r w:rsidRPr="00A7290B">
              <w:rPr>
                <w:rFonts w:ascii="Arial" w:hAnsi="Arial" w:cs="Arial"/>
              </w:rPr>
              <w:t>72%</w:t>
            </w:r>
          </w:p>
        </w:tc>
        <w:tc>
          <w:tcPr>
            <w:tcW w:w="1012" w:type="dxa"/>
            <w:tcMar>
              <w:top w:w="0" w:type="dxa"/>
              <w:left w:w="108" w:type="dxa"/>
              <w:bottom w:w="0" w:type="dxa"/>
              <w:right w:w="108" w:type="dxa"/>
            </w:tcMar>
            <w:vAlign w:val="bottom"/>
            <w:hideMark/>
          </w:tcPr>
          <w:p w14:paraId="2D2235DA" w14:textId="77777777" w:rsidR="007E4C20" w:rsidRPr="00A7290B" w:rsidRDefault="007E4C20" w:rsidP="007E4C20">
            <w:pPr>
              <w:spacing w:after="0" w:line="252" w:lineRule="auto"/>
              <w:jc w:val="right"/>
              <w:rPr>
                <w:rFonts w:ascii="Arial" w:hAnsi="Arial" w:cs="Arial"/>
                <w:b/>
                <w:bCs/>
              </w:rPr>
            </w:pPr>
            <w:r>
              <w:rPr>
                <w:rFonts w:ascii="Arial" w:hAnsi="Arial" w:cs="Arial"/>
                <w:b/>
                <w:bCs/>
              </w:rPr>
              <w:t>75</w:t>
            </w:r>
            <w:r w:rsidRPr="00A7290B">
              <w:rPr>
                <w:rFonts w:ascii="Arial" w:hAnsi="Arial" w:cs="Arial"/>
                <w:b/>
                <w:bCs/>
              </w:rPr>
              <w:t>%</w:t>
            </w:r>
          </w:p>
        </w:tc>
        <w:tc>
          <w:tcPr>
            <w:tcW w:w="1012" w:type="dxa"/>
            <w:tcMar>
              <w:top w:w="0" w:type="dxa"/>
              <w:left w:w="108" w:type="dxa"/>
              <w:bottom w:w="0" w:type="dxa"/>
              <w:right w:w="108" w:type="dxa"/>
            </w:tcMar>
            <w:vAlign w:val="bottom"/>
            <w:hideMark/>
          </w:tcPr>
          <w:p w14:paraId="2D2235DB" w14:textId="77777777" w:rsidR="007E4C20" w:rsidRPr="00A7290B" w:rsidRDefault="007E4C20" w:rsidP="007E4C20">
            <w:pPr>
              <w:spacing w:after="0" w:line="252" w:lineRule="auto"/>
              <w:jc w:val="right"/>
              <w:rPr>
                <w:rFonts w:ascii="Arial" w:hAnsi="Arial" w:cs="Arial"/>
                <w:b/>
                <w:bCs/>
              </w:rPr>
            </w:pPr>
            <w:r w:rsidRPr="00A7290B">
              <w:rPr>
                <w:rFonts w:ascii="Arial" w:hAnsi="Arial" w:cs="Arial"/>
                <w:b/>
                <w:bCs/>
              </w:rPr>
              <w:t>74%</w:t>
            </w:r>
          </w:p>
        </w:tc>
        <w:tc>
          <w:tcPr>
            <w:tcW w:w="1012" w:type="dxa"/>
            <w:tcMar>
              <w:top w:w="0" w:type="dxa"/>
              <w:left w:w="108" w:type="dxa"/>
              <w:bottom w:w="0" w:type="dxa"/>
              <w:right w:w="108" w:type="dxa"/>
            </w:tcMar>
            <w:vAlign w:val="bottom"/>
            <w:hideMark/>
          </w:tcPr>
          <w:p w14:paraId="2D2235DC" w14:textId="77777777" w:rsidR="007E4C20" w:rsidRPr="00A7290B" w:rsidRDefault="007E4C20" w:rsidP="007E4C20">
            <w:pPr>
              <w:spacing w:after="0" w:line="252" w:lineRule="auto"/>
              <w:jc w:val="right"/>
              <w:rPr>
                <w:rFonts w:ascii="Arial" w:hAnsi="Arial" w:cs="Arial"/>
                <w:b/>
                <w:bCs/>
              </w:rPr>
            </w:pPr>
            <w:r>
              <w:rPr>
                <w:rFonts w:ascii="Arial" w:hAnsi="Arial" w:cs="Arial"/>
                <w:b/>
                <w:bCs/>
              </w:rPr>
              <w:t>-1</w:t>
            </w:r>
            <w:r w:rsidRPr="00A7290B">
              <w:rPr>
                <w:rFonts w:ascii="Arial" w:hAnsi="Arial" w:cs="Arial"/>
                <w:b/>
                <w:bCs/>
              </w:rPr>
              <w:t>%</w:t>
            </w:r>
          </w:p>
        </w:tc>
      </w:tr>
      <w:tr w:rsidR="005A20C4" w:rsidRPr="00A7290B" w14:paraId="2D2235E5" w14:textId="77777777" w:rsidTr="00DD5A11">
        <w:trPr>
          <w:trHeight w:val="726"/>
        </w:trPr>
        <w:tc>
          <w:tcPr>
            <w:tcW w:w="3491" w:type="dxa"/>
            <w:tcMar>
              <w:top w:w="0" w:type="dxa"/>
              <w:left w:w="108" w:type="dxa"/>
              <w:bottom w:w="0" w:type="dxa"/>
              <w:right w:w="108" w:type="dxa"/>
            </w:tcMar>
            <w:hideMark/>
          </w:tcPr>
          <w:p w14:paraId="2D2235DE" w14:textId="77777777" w:rsidR="005A20C4" w:rsidRPr="00A7290B" w:rsidRDefault="005A20C4" w:rsidP="005A20C4">
            <w:pPr>
              <w:spacing w:after="0" w:line="252" w:lineRule="auto"/>
              <w:rPr>
                <w:rFonts w:ascii="Arial" w:hAnsi="Arial" w:cs="Arial"/>
              </w:rPr>
            </w:pPr>
            <w:r w:rsidRPr="00A7290B">
              <w:rPr>
                <w:rFonts w:ascii="Arial" w:hAnsi="Arial" w:cs="Arial"/>
              </w:rPr>
              <w:t xml:space="preserve">Satisfied </w:t>
            </w:r>
            <w:r w:rsidRPr="00A7290B">
              <w:rPr>
                <w:rFonts w:ascii="Arial" w:hAnsi="Arial" w:cs="Arial"/>
                <w:color w:val="000000"/>
              </w:rPr>
              <w:t>with the work of the LGA on behalf of the local government sector</w:t>
            </w:r>
          </w:p>
        </w:tc>
        <w:tc>
          <w:tcPr>
            <w:tcW w:w="901" w:type="dxa"/>
            <w:tcMar>
              <w:top w:w="0" w:type="dxa"/>
              <w:left w:w="108" w:type="dxa"/>
              <w:bottom w:w="0" w:type="dxa"/>
              <w:right w:w="108" w:type="dxa"/>
            </w:tcMar>
            <w:vAlign w:val="bottom"/>
            <w:hideMark/>
          </w:tcPr>
          <w:p w14:paraId="2D2235DF" w14:textId="77777777" w:rsidR="005A20C4" w:rsidRPr="00A7290B" w:rsidRDefault="005A20C4" w:rsidP="005A20C4">
            <w:pPr>
              <w:spacing w:after="0" w:line="252" w:lineRule="auto"/>
              <w:jc w:val="right"/>
              <w:rPr>
                <w:rFonts w:ascii="Arial" w:hAnsi="Arial" w:cs="Arial"/>
              </w:rPr>
            </w:pPr>
            <w:r w:rsidRPr="00A7290B">
              <w:rPr>
                <w:rFonts w:ascii="Arial" w:hAnsi="Arial" w:cs="Arial"/>
              </w:rPr>
              <w:t>62%</w:t>
            </w:r>
          </w:p>
        </w:tc>
        <w:tc>
          <w:tcPr>
            <w:tcW w:w="1001" w:type="dxa"/>
            <w:tcMar>
              <w:top w:w="0" w:type="dxa"/>
              <w:left w:w="108" w:type="dxa"/>
              <w:bottom w:w="0" w:type="dxa"/>
              <w:right w:w="108" w:type="dxa"/>
            </w:tcMar>
            <w:vAlign w:val="bottom"/>
            <w:hideMark/>
          </w:tcPr>
          <w:p w14:paraId="2D2235E0" w14:textId="77777777" w:rsidR="005A20C4" w:rsidRPr="00A7290B" w:rsidRDefault="005A20C4" w:rsidP="005A20C4">
            <w:pPr>
              <w:spacing w:after="0" w:line="252" w:lineRule="auto"/>
              <w:jc w:val="right"/>
              <w:rPr>
                <w:rFonts w:ascii="Arial" w:hAnsi="Arial" w:cs="Arial"/>
              </w:rPr>
            </w:pPr>
            <w:r w:rsidRPr="00A7290B">
              <w:rPr>
                <w:rFonts w:ascii="Arial" w:hAnsi="Arial" w:cs="Arial"/>
              </w:rPr>
              <w:t>70%</w:t>
            </w:r>
          </w:p>
        </w:tc>
        <w:tc>
          <w:tcPr>
            <w:tcW w:w="1012" w:type="dxa"/>
            <w:tcMar>
              <w:top w:w="0" w:type="dxa"/>
              <w:left w:w="108" w:type="dxa"/>
              <w:bottom w:w="0" w:type="dxa"/>
              <w:right w:w="108" w:type="dxa"/>
            </w:tcMar>
            <w:vAlign w:val="bottom"/>
            <w:hideMark/>
          </w:tcPr>
          <w:p w14:paraId="2D2235E1" w14:textId="77777777" w:rsidR="005A20C4" w:rsidRPr="00A7290B" w:rsidRDefault="005A20C4" w:rsidP="005A20C4">
            <w:pPr>
              <w:spacing w:after="0" w:line="252" w:lineRule="auto"/>
              <w:jc w:val="right"/>
              <w:rPr>
                <w:rFonts w:ascii="Arial" w:hAnsi="Arial" w:cs="Arial"/>
              </w:rPr>
            </w:pPr>
            <w:r w:rsidRPr="00A7290B">
              <w:rPr>
                <w:rFonts w:ascii="Arial" w:hAnsi="Arial" w:cs="Arial"/>
              </w:rPr>
              <w:t>75%</w:t>
            </w:r>
          </w:p>
        </w:tc>
        <w:tc>
          <w:tcPr>
            <w:tcW w:w="1012" w:type="dxa"/>
            <w:tcMar>
              <w:top w:w="0" w:type="dxa"/>
              <w:left w:w="108" w:type="dxa"/>
              <w:bottom w:w="0" w:type="dxa"/>
              <w:right w:w="108" w:type="dxa"/>
            </w:tcMar>
            <w:vAlign w:val="bottom"/>
            <w:hideMark/>
          </w:tcPr>
          <w:p w14:paraId="2D2235E2" w14:textId="77777777" w:rsidR="005A20C4" w:rsidRPr="00A7290B" w:rsidRDefault="005A20C4" w:rsidP="005A20C4">
            <w:pPr>
              <w:spacing w:after="0" w:line="252" w:lineRule="auto"/>
              <w:jc w:val="right"/>
              <w:rPr>
                <w:rFonts w:ascii="Arial" w:hAnsi="Arial" w:cs="Arial"/>
                <w:b/>
                <w:bCs/>
              </w:rPr>
            </w:pPr>
            <w:r w:rsidRPr="00A7290B">
              <w:rPr>
                <w:rFonts w:ascii="Arial" w:hAnsi="Arial" w:cs="Arial"/>
                <w:b/>
                <w:bCs/>
              </w:rPr>
              <w:t>76%</w:t>
            </w:r>
          </w:p>
        </w:tc>
        <w:tc>
          <w:tcPr>
            <w:tcW w:w="1012" w:type="dxa"/>
            <w:tcMar>
              <w:top w:w="0" w:type="dxa"/>
              <w:left w:w="108" w:type="dxa"/>
              <w:bottom w:w="0" w:type="dxa"/>
              <w:right w:w="108" w:type="dxa"/>
            </w:tcMar>
            <w:vAlign w:val="bottom"/>
            <w:hideMark/>
          </w:tcPr>
          <w:p w14:paraId="2D2235E3" w14:textId="77777777" w:rsidR="005A20C4" w:rsidRPr="00A7290B" w:rsidRDefault="005A20C4" w:rsidP="005A20C4">
            <w:pPr>
              <w:spacing w:after="0" w:line="252" w:lineRule="auto"/>
              <w:jc w:val="right"/>
              <w:rPr>
                <w:rFonts w:ascii="Arial" w:hAnsi="Arial" w:cs="Arial"/>
                <w:b/>
                <w:bCs/>
              </w:rPr>
            </w:pPr>
            <w:r w:rsidRPr="00A7290B">
              <w:rPr>
                <w:rFonts w:ascii="Arial" w:hAnsi="Arial" w:cs="Arial"/>
                <w:b/>
                <w:bCs/>
              </w:rPr>
              <w:t>73%</w:t>
            </w:r>
          </w:p>
        </w:tc>
        <w:tc>
          <w:tcPr>
            <w:tcW w:w="1012" w:type="dxa"/>
            <w:tcMar>
              <w:top w:w="0" w:type="dxa"/>
              <w:left w:w="108" w:type="dxa"/>
              <w:bottom w:w="0" w:type="dxa"/>
              <w:right w:w="108" w:type="dxa"/>
            </w:tcMar>
            <w:vAlign w:val="bottom"/>
            <w:hideMark/>
          </w:tcPr>
          <w:p w14:paraId="2D2235E4" w14:textId="77777777" w:rsidR="005A20C4" w:rsidRPr="00A7290B" w:rsidRDefault="005A20C4" w:rsidP="005A20C4">
            <w:pPr>
              <w:spacing w:after="0" w:line="252" w:lineRule="auto"/>
              <w:jc w:val="right"/>
              <w:rPr>
                <w:rFonts w:ascii="Arial" w:hAnsi="Arial" w:cs="Arial"/>
                <w:b/>
                <w:bCs/>
              </w:rPr>
            </w:pPr>
            <w:r w:rsidRPr="00A7290B">
              <w:rPr>
                <w:rFonts w:ascii="Arial" w:hAnsi="Arial" w:cs="Arial"/>
                <w:b/>
                <w:bCs/>
              </w:rPr>
              <w:t>-3%</w:t>
            </w:r>
          </w:p>
        </w:tc>
      </w:tr>
      <w:tr w:rsidR="005A20C4" w:rsidRPr="00A7290B" w14:paraId="2D2235ED" w14:textId="77777777" w:rsidTr="00DD5A11">
        <w:trPr>
          <w:trHeight w:val="361"/>
        </w:trPr>
        <w:tc>
          <w:tcPr>
            <w:tcW w:w="3491" w:type="dxa"/>
            <w:tcMar>
              <w:top w:w="0" w:type="dxa"/>
              <w:left w:w="108" w:type="dxa"/>
              <w:bottom w:w="0" w:type="dxa"/>
              <w:right w:w="108" w:type="dxa"/>
            </w:tcMar>
            <w:hideMark/>
          </w:tcPr>
          <w:p w14:paraId="2D2235E6" w14:textId="77777777" w:rsidR="005A20C4" w:rsidRPr="00A7290B" w:rsidRDefault="005A20C4" w:rsidP="005A20C4">
            <w:pPr>
              <w:spacing w:after="0" w:line="252" w:lineRule="auto"/>
              <w:rPr>
                <w:rFonts w:ascii="Arial" w:hAnsi="Arial" w:cs="Arial"/>
              </w:rPr>
            </w:pPr>
            <w:r w:rsidRPr="00A7290B">
              <w:rPr>
                <w:rFonts w:ascii="Arial" w:hAnsi="Arial" w:cs="Arial"/>
              </w:rPr>
              <w:t>How well informed do you feel about the work of the LGA</w:t>
            </w:r>
          </w:p>
        </w:tc>
        <w:tc>
          <w:tcPr>
            <w:tcW w:w="901" w:type="dxa"/>
            <w:tcMar>
              <w:top w:w="0" w:type="dxa"/>
              <w:left w:w="108" w:type="dxa"/>
              <w:bottom w:w="0" w:type="dxa"/>
              <w:right w:w="108" w:type="dxa"/>
            </w:tcMar>
            <w:vAlign w:val="bottom"/>
            <w:hideMark/>
          </w:tcPr>
          <w:p w14:paraId="2D2235E7" w14:textId="77777777" w:rsidR="005A20C4" w:rsidRPr="00A7290B" w:rsidRDefault="005A20C4" w:rsidP="005A20C4">
            <w:pPr>
              <w:spacing w:after="0" w:line="252" w:lineRule="auto"/>
              <w:jc w:val="right"/>
              <w:rPr>
                <w:rFonts w:ascii="Arial" w:hAnsi="Arial" w:cs="Arial"/>
              </w:rPr>
            </w:pPr>
            <w:r w:rsidRPr="00A7290B">
              <w:rPr>
                <w:rFonts w:ascii="Arial" w:hAnsi="Arial" w:cs="Arial"/>
              </w:rPr>
              <w:t>69%</w:t>
            </w:r>
          </w:p>
        </w:tc>
        <w:tc>
          <w:tcPr>
            <w:tcW w:w="1001" w:type="dxa"/>
            <w:tcMar>
              <w:top w:w="0" w:type="dxa"/>
              <w:left w:w="108" w:type="dxa"/>
              <w:bottom w:w="0" w:type="dxa"/>
              <w:right w:w="108" w:type="dxa"/>
            </w:tcMar>
            <w:vAlign w:val="bottom"/>
            <w:hideMark/>
          </w:tcPr>
          <w:p w14:paraId="2D2235E8" w14:textId="77777777" w:rsidR="005A20C4" w:rsidRPr="00A7290B" w:rsidRDefault="005A20C4" w:rsidP="005A20C4">
            <w:pPr>
              <w:spacing w:after="0" w:line="252" w:lineRule="auto"/>
              <w:jc w:val="right"/>
              <w:rPr>
                <w:rFonts w:ascii="Arial" w:hAnsi="Arial" w:cs="Arial"/>
              </w:rPr>
            </w:pPr>
            <w:r w:rsidRPr="00A7290B">
              <w:rPr>
                <w:rFonts w:ascii="Arial" w:hAnsi="Arial" w:cs="Arial"/>
              </w:rPr>
              <w:t>77%</w:t>
            </w:r>
          </w:p>
        </w:tc>
        <w:tc>
          <w:tcPr>
            <w:tcW w:w="1012" w:type="dxa"/>
            <w:tcMar>
              <w:top w:w="0" w:type="dxa"/>
              <w:left w:w="108" w:type="dxa"/>
              <w:bottom w:w="0" w:type="dxa"/>
              <w:right w:w="108" w:type="dxa"/>
            </w:tcMar>
            <w:vAlign w:val="bottom"/>
            <w:hideMark/>
          </w:tcPr>
          <w:p w14:paraId="2D2235E9" w14:textId="77777777" w:rsidR="005A20C4" w:rsidRPr="00A7290B" w:rsidRDefault="005A20C4" w:rsidP="005A20C4">
            <w:pPr>
              <w:spacing w:after="0" w:line="252" w:lineRule="auto"/>
              <w:jc w:val="right"/>
              <w:rPr>
                <w:rFonts w:ascii="Arial" w:hAnsi="Arial" w:cs="Arial"/>
              </w:rPr>
            </w:pPr>
            <w:r w:rsidRPr="00A7290B">
              <w:rPr>
                <w:rFonts w:ascii="Arial" w:hAnsi="Arial" w:cs="Arial"/>
              </w:rPr>
              <w:t>79%</w:t>
            </w:r>
          </w:p>
        </w:tc>
        <w:tc>
          <w:tcPr>
            <w:tcW w:w="1012" w:type="dxa"/>
            <w:tcMar>
              <w:top w:w="0" w:type="dxa"/>
              <w:left w:w="108" w:type="dxa"/>
              <w:bottom w:w="0" w:type="dxa"/>
              <w:right w:w="108" w:type="dxa"/>
            </w:tcMar>
            <w:vAlign w:val="bottom"/>
            <w:hideMark/>
          </w:tcPr>
          <w:p w14:paraId="2D2235EA" w14:textId="77777777" w:rsidR="005A20C4" w:rsidRPr="00A7290B" w:rsidRDefault="005A20C4" w:rsidP="005A20C4">
            <w:pPr>
              <w:spacing w:after="0" w:line="252" w:lineRule="auto"/>
              <w:jc w:val="right"/>
              <w:rPr>
                <w:rFonts w:ascii="Arial" w:hAnsi="Arial" w:cs="Arial"/>
                <w:b/>
                <w:bCs/>
              </w:rPr>
            </w:pPr>
            <w:r w:rsidRPr="00A7290B">
              <w:rPr>
                <w:rFonts w:ascii="Arial" w:hAnsi="Arial" w:cs="Arial"/>
                <w:b/>
                <w:bCs/>
              </w:rPr>
              <w:t>83%</w:t>
            </w:r>
          </w:p>
        </w:tc>
        <w:tc>
          <w:tcPr>
            <w:tcW w:w="1012" w:type="dxa"/>
            <w:tcMar>
              <w:top w:w="0" w:type="dxa"/>
              <w:left w:w="108" w:type="dxa"/>
              <w:bottom w:w="0" w:type="dxa"/>
              <w:right w:w="108" w:type="dxa"/>
            </w:tcMar>
            <w:vAlign w:val="bottom"/>
            <w:hideMark/>
          </w:tcPr>
          <w:p w14:paraId="2D2235EB" w14:textId="77777777" w:rsidR="005A20C4" w:rsidRPr="00A7290B" w:rsidRDefault="005A20C4" w:rsidP="005A20C4">
            <w:pPr>
              <w:spacing w:after="0" w:line="252" w:lineRule="auto"/>
              <w:jc w:val="right"/>
              <w:rPr>
                <w:rFonts w:ascii="Arial" w:hAnsi="Arial" w:cs="Arial"/>
                <w:b/>
                <w:bCs/>
              </w:rPr>
            </w:pPr>
            <w:r w:rsidRPr="00A7290B">
              <w:rPr>
                <w:rFonts w:ascii="Arial" w:hAnsi="Arial" w:cs="Arial"/>
                <w:b/>
                <w:bCs/>
              </w:rPr>
              <w:t>83%</w:t>
            </w:r>
          </w:p>
        </w:tc>
        <w:tc>
          <w:tcPr>
            <w:tcW w:w="1012" w:type="dxa"/>
            <w:tcMar>
              <w:top w:w="0" w:type="dxa"/>
              <w:left w:w="108" w:type="dxa"/>
              <w:bottom w:w="0" w:type="dxa"/>
              <w:right w:w="108" w:type="dxa"/>
            </w:tcMar>
            <w:vAlign w:val="bottom"/>
            <w:hideMark/>
          </w:tcPr>
          <w:p w14:paraId="2D2235EC" w14:textId="77777777" w:rsidR="005A20C4" w:rsidRPr="00A7290B" w:rsidRDefault="005A20C4" w:rsidP="005A20C4">
            <w:pPr>
              <w:spacing w:after="0" w:line="252" w:lineRule="auto"/>
              <w:jc w:val="right"/>
              <w:rPr>
                <w:rFonts w:ascii="Arial" w:hAnsi="Arial" w:cs="Arial"/>
                <w:b/>
                <w:bCs/>
              </w:rPr>
            </w:pPr>
            <w:r w:rsidRPr="00A7290B">
              <w:rPr>
                <w:rFonts w:ascii="Arial" w:hAnsi="Arial" w:cs="Arial"/>
                <w:b/>
                <w:bCs/>
              </w:rPr>
              <w:t>0%</w:t>
            </w:r>
          </w:p>
        </w:tc>
      </w:tr>
      <w:tr w:rsidR="005A20C4" w:rsidRPr="00A7290B" w14:paraId="2D2235EF" w14:textId="77777777" w:rsidTr="005A20C4">
        <w:trPr>
          <w:trHeight w:val="361"/>
        </w:trPr>
        <w:tc>
          <w:tcPr>
            <w:tcW w:w="9441" w:type="dxa"/>
            <w:gridSpan w:val="7"/>
            <w:tcMar>
              <w:top w:w="0" w:type="dxa"/>
              <w:left w:w="108" w:type="dxa"/>
              <w:bottom w:w="0" w:type="dxa"/>
              <w:right w:w="108" w:type="dxa"/>
            </w:tcMar>
            <w:vAlign w:val="bottom"/>
          </w:tcPr>
          <w:p w14:paraId="2D2235EE" w14:textId="77777777" w:rsidR="005A20C4" w:rsidRPr="00A7290B" w:rsidRDefault="005A20C4" w:rsidP="005A20C4">
            <w:pPr>
              <w:spacing w:after="0" w:line="252" w:lineRule="auto"/>
              <w:rPr>
                <w:rFonts w:ascii="Arial" w:hAnsi="Arial" w:cs="Arial"/>
                <w:b/>
                <w:bCs/>
              </w:rPr>
            </w:pPr>
            <w:r>
              <w:rPr>
                <w:rFonts w:ascii="Arial" w:hAnsi="Arial" w:cs="Arial"/>
              </w:rPr>
              <w:lastRenderedPageBreak/>
              <w:t>How useful are the following LGA activities to your council or local government as a whole?</w:t>
            </w:r>
          </w:p>
        </w:tc>
      </w:tr>
      <w:tr w:rsidR="005A20C4" w:rsidRPr="00A7290B" w14:paraId="2D2235F7" w14:textId="77777777" w:rsidTr="00DD5A11">
        <w:trPr>
          <w:trHeight w:val="361"/>
        </w:trPr>
        <w:tc>
          <w:tcPr>
            <w:tcW w:w="3491" w:type="dxa"/>
            <w:tcMar>
              <w:top w:w="0" w:type="dxa"/>
              <w:left w:w="108" w:type="dxa"/>
              <w:bottom w:w="0" w:type="dxa"/>
              <w:right w:w="108" w:type="dxa"/>
            </w:tcMar>
          </w:tcPr>
          <w:p w14:paraId="2D2235F0" w14:textId="77777777" w:rsidR="005A20C4" w:rsidRDefault="005A20C4" w:rsidP="005A20C4">
            <w:pPr>
              <w:spacing w:after="0" w:line="252" w:lineRule="auto"/>
              <w:rPr>
                <w:rFonts w:ascii="Arial" w:hAnsi="Arial" w:cs="Arial"/>
              </w:rPr>
            </w:pPr>
            <w:r>
              <w:rPr>
                <w:rFonts w:ascii="Arial" w:hAnsi="Arial" w:cs="Arial"/>
              </w:rPr>
              <w:t>Providing a single voice for local government</w:t>
            </w:r>
          </w:p>
        </w:tc>
        <w:tc>
          <w:tcPr>
            <w:tcW w:w="901" w:type="dxa"/>
            <w:tcMar>
              <w:top w:w="0" w:type="dxa"/>
              <w:left w:w="108" w:type="dxa"/>
              <w:bottom w:w="0" w:type="dxa"/>
              <w:right w:w="108" w:type="dxa"/>
            </w:tcMar>
            <w:vAlign w:val="bottom"/>
          </w:tcPr>
          <w:p w14:paraId="2D2235F1" w14:textId="77777777" w:rsidR="005A20C4" w:rsidRPr="00A7290B" w:rsidRDefault="005A20C4" w:rsidP="005A20C4">
            <w:pPr>
              <w:spacing w:after="0" w:line="252" w:lineRule="auto"/>
              <w:jc w:val="right"/>
              <w:rPr>
                <w:rFonts w:ascii="Arial" w:hAnsi="Arial" w:cs="Arial"/>
              </w:rPr>
            </w:pPr>
            <w:r>
              <w:rPr>
                <w:rFonts w:ascii="Arial" w:hAnsi="Arial" w:cs="Arial"/>
              </w:rPr>
              <w:t>90%*</w:t>
            </w:r>
          </w:p>
        </w:tc>
        <w:tc>
          <w:tcPr>
            <w:tcW w:w="1001" w:type="dxa"/>
            <w:tcMar>
              <w:top w:w="0" w:type="dxa"/>
              <w:left w:w="108" w:type="dxa"/>
              <w:bottom w:w="0" w:type="dxa"/>
              <w:right w:w="108" w:type="dxa"/>
            </w:tcMar>
            <w:vAlign w:val="bottom"/>
          </w:tcPr>
          <w:p w14:paraId="2D2235F2" w14:textId="77777777" w:rsidR="005A20C4" w:rsidRPr="00A7290B" w:rsidRDefault="005A20C4" w:rsidP="005A20C4">
            <w:pPr>
              <w:spacing w:after="0" w:line="252" w:lineRule="auto"/>
              <w:jc w:val="right"/>
              <w:rPr>
                <w:rFonts w:ascii="Arial" w:hAnsi="Arial" w:cs="Arial"/>
              </w:rPr>
            </w:pPr>
            <w:r>
              <w:rPr>
                <w:rFonts w:ascii="Arial" w:hAnsi="Arial" w:cs="Arial"/>
              </w:rPr>
              <w:t>94%*</w:t>
            </w:r>
          </w:p>
        </w:tc>
        <w:tc>
          <w:tcPr>
            <w:tcW w:w="1012" w:type="dxa"/>
            <w:tcMar>
              <w:top w:w="0" w:type="dxa"/>
              <w:left w:w="108" w:type="dxa"/>
              <w:bottom w:w="0" w:type="dxa"/>
              <w:right w:w="108" w:type="dxa"/>
            </w:tcMar>
            <w:vAlign w:val="bottom"/>
          </w:tcPr>
          <w:p w14:paraId="2D2235F3" w14:textId="77777777" w:rsidR="005A20C4" w:rsidRPr="00A7290B" w:rsidRDefault="005A20C4" w:rsidP="005A20C4">
            <w:pPr>
              <w:spacing w:after="0" w:line="252" w:lineRule="auto"/>
              <w:jc w:val="right"/>
              <w:rPr>
                <w:rFonts w:ascii="Arial" w:hAnsi="Arial" w:cs="Arial"/>
              </w:rPr>
            </w:pPr>
            <w:r>
              <w:rPr>
                <w:rFonts w:ascii="Arial" w:hAnsi="Arial" w:cs="Arial"/>
              </w:rPr>
              <w:t>91%*</w:t>
            </w:r>
          </w:p>
        </w:tc>
        <w:tc>
          <w:tcPr>
            <w:tcW w:w="1012" w:type="dxa"/>
            <w:tcMar>
              <w:top w:w="0" w:type="dxa"/>
              <w:left w:w="108" w:type="dxa"/>
              <w:bottom w:w="0" w:type="dxa"/>
              <w:right w:w="108" w:type="dxa"/>
            </w:tcMar>
            <w:vAlign w:val="bottom"/>
          </w:tcPr>
          <w:p w14:paraId="2D2235F4" w14:textId="77777777" w:rsidR="005A20C4" w:rsidRPr="00A7290B" w:rsidRDefault="005A20C4" w:rsidP="005A20C4">
            <w:pPr>
              <w:spacing w:after="0" w:line="252" w:lineRule="auto"/>
              <w:jc w:val="right"/>
              <w:rPr>
                <w:rFonts w:ascii="Arial" w:hAnsi="Arial" w:cs="Arial"/>
                <w:b/>
                <w:bCs/>
              </w:rPr>
            </w:pPr>
            <w:r>
              <w:rPr>
                <w:rFonts w:ascii="Arial" w:hAnsi="Arial" w:cs="Arial"/>
                <w:b/>
                <w:bCs/>
              </w:rPr>
              <w:t>87%</w:t>
            </w:r>
          </w:p>
        </w:tc>
        <w:tc>
          <w:tcPr>
            <w:tcW w:w="1012" w:type="dxa"/>
            <w:tcMar>
              <w:top w:w="0" w:type="dxa"/>
              <w:left w:w="108" w:type="dxa"/>
              <w:bottom w:w="0" w:type="dxa"/>
              <w:right w:w="108" w:type="dxa"/>
            </w:tcMar>
            <w:vAlign w:val="bottom"/>
          </w:tcPr>
          <w:p w14:paraId="2D2235F5" w14:textId="77777777" w:rsidR="005A20C4" w:rsidRPr="00A7290B" w:rsidRDefault="005A20C4" w:rsidP="005A20C4">
            <w:pPr>
              <w:spacing w:after="0" w:line="252" w:lineRule="auto"/>
              <w:jc w:val="right"/>
              <w:rPr>
                <w:rFonts w:ascii="Arial" w:hAnsi="Arial" w:cs="Arial"/>
                <w:b/>
                <w:bCs/>
              </w:rPr>
            </w:pPr>
            <w:r>
              <w:rPr>
                <w:rFonts w:ascii="Arial" w:hAnsi="Arial" w:cs="Arial"/>
                <w:b/>
                <w:bCs/>
              </w:rPr>
              <w:t>89%</w:t>
            </w:r>
          </w:p>
        </w:tc>
        <w:tc>
          <w:tcPr>
            <w:tcW w:w="1012" w:type="dxa"/>
            <w:tcMar>
              <w:top w:w="0" w:type="dxa"/>
              <w:left w:w="108" w:type="dxa"/>
              <w:bottom w:w="0" w:type="dxa"/>
              <w:right w:w="108" w:type="dxa"/>
            </w:tcMar>
            <w:vAlign w:val="bottom"/>
          </w:tcPr>
          <w:p w14:paraId="2D2235F6" w14:textId="77777777" w:rsidR="005A20C4" w:rsidRPr="00A7290B" w:rsidRDefault="005A20C4" w:rsidP="005A20C4">
            <w:pPr>
              <w:spacing w:after="0" w:line="252" w:lineRule="auto"/>
              <w:jc w:val="right"/>
              <w:rPr>
                <w:rFonts w:ascii="Arial" w:hAnsi="Arial" w:cs="Arial"/>
                <w:b/>
                <w:bCs/>
              </w:rPr>
            </w:pPr>
            <w:r>
              <w:rPr>
                <w:rFonts w:ascii="Arial" w:hAnsi="Arial" w:cs="Arial"/>
                <w:b/>
                <w:bCs/>
              </w:rPr>
              <w:t>+2%</w:t>
            </w:r>
          </w:p>
        </w:tc>
      </w:tr>
      <w:tr w:rsidR="005A20C4" w:rsidRPr="00A7290B" w14:paraId="2D2235FF" w14:textId="77777777" w:rsidTr="00DD5A11">
        <w:trPr>
          <w:trHeight w:val="361"/>
        </w:trPr>
        <w:tc>
          <w:tcPr>
            <w:tcW w:w="3491" w:type="dxa"/>
            <w:tcMar>
              <w:top w:w="0" w:type="dxa"/>
              <w:left w:w="108" w:type="dxa"/>
              <w:bottom w:w="0" w:type="dxa"/>
              <w:right w:w="108" w:type="dxa"/>
            </w:tcMar>
          </w:tcPr>
          <w:p w14:paraId="2D2235F8" w14:textId="77777777" w:rsidR="005A20C4" w:rsidRDefault="005A20C4" w:rsidP="005A20C4">
            <w:pPr>
              <w:spacing w:after="0" w:line="252" w:lineRule="auto"/>
              <w:rPr>
                <w:rFonts w:ascii="Arial" w:hAnsi="Arial" w:cs="Arial"/>
              </w:rPr>
            </w:pPr>
            <w:r>
              <w:rPr>
                <w:rFonts w:ascii="Arial" w:hAnsi="Arial" w:cs="Arial"/>
              </w:rPr>
              <w:t>Lobbying on behalf of local government</w:t>
            </w:r>
          </w:p>
        </w:tc>
        <w:tc>
          <w:tcPr>
            <w:tcW w:w="901" w:type="dxa"/>
            <w:tcMar>
              <w:top w:w="0" w:type="dxa"/>
              <w:left w:w="108" w:type="dxa"/>
              <w:bottom w:w="0" w:type="dxa"/>
              <w:right w:w="108" w:type="dxa"/>
            </w:tcMar>
            <w:vAlign w:val="bottom"/>
          </w:tcPr>
          <w:p w14:paraId="2D2235F9" w14:textId="77777777" w:rsidR="005A20C4" w:rsidRPr="00A7290B" w:rsidRDefault="005A20C4" w:rsidP="005A20C4">
            <w:pPr>
              <w:spacing w:after="0" w:line="252" w:lineRule="auto"/>
              <w:jc w:val="right"/>
              <w:rPr>
                <w:rFonts w:ascii="Arial" w:hAnsi="Arial" w:cs="Arial"/>
              </w:rPr>
            </w:pPr>
            <w:r>
              <w:rPr>
                <w:rFonts w:ascii="Arial" w:hAnsi="Arial" w:cs="Arial"/>
              </w:rPr>
              <w:t>90%</w:t>
            </w:r>
          </w:p>
        </w:tc>
        <w:tc>
          <w:tcPr>
            <w:tcW w:w="1001" w:type="dxa"/>
            <w:tcMar>
              <w:top w:w="0" w:type="dxa"/>
              <w:left w:w="108" w:type="dxa"/>
              <w:bottom w:w="0" w:type="dxa"/>
              <w:right w:w="108" w:type="dxa"/>
            </w:tcMar>
            <w:vAlign w:val="bottom"/>
          </w:tcPr>
          <w:p w14:paraId="2D2235FA" w14:textId="77777777" w:rsidR="005A20C4" w:rsidRPr="00A7290B" w:rsidRDefault="005A20C4" w:rsidP="005A20C4">
            <w:pPr>
              <w:spacing w:after="0" w:line="252" w:lineRule="auto"/>
              <w:jc w:val="right"/>
              <w:rPr>
                <w:rFonts w:ascii="Arial" w:hAnsi="Arial" w:cs="Arial"/>
              </w:rPr>
            </w:pPr>
            <w:r>
              <w:rPr>
                <w:rFonts w:ascii="Arial" w:hAnsi="Arial" w:cs="Arial"/>
              </w:rPr>
              <w:t>92%</w:t>
            </w:r>
          </w:p>
        </w:tc>
        <w:tc>
          <w:tcPr>
            <w:tcW w:w="1012" w:type="dxa"/>
            <w:tcMar>
              <w:top w:w="0" w:type="dxa"/>
              <w:left w:w="108" w:type="dxa"/>
              <w:bottom w:w="0" w:type="dxa"/>
              <w:right w:w="108" w:type="dxa"/>
            </w:tcMar>
            <w:vAlign w:val="bottom"/>
          </w:tcPr>
          <w:p w14:paraId="2D2235FB" w14:textId="77777777" w:rsidR="005A20C4" w:rsidRPr="00A7290B" w:rsidRDefault="005A20C4" w:rsidP="005A20C4">
            <w:pPr>
              <w:spacing w:after="0" w:line="252" w:lineRule="auto"/>
              <w:jc w:val="right"/>
              <w:rPr>
                <w:rFonts w:ascii="Arial" w:hAnsi="Arial" w:cs="Arial"/>
              </w:rPr>
            </w:pPr>
            <w:r>
              <w:rPr>
                <w:rFonts w:ascii="Arial" w:hAnsi="Arial" w:cs="Arial"/>
              </w:rPr>
              <w:t>92%</w:t>
            </w:r>
          </w:p>
        </w:tc>
        <w:tc>
          <w:tcPr>
            <w:tcW w:w="1012" w:type="dxa"/>
            <w:tcMar>
              <w:top w:w="0" w:type="dxa"/>
              <w:left w:w="108" w:type="dxa"/>
              <w:bottom w:w="0" w:type="dxa"/>
              <w:right w:w="108" w:type="dxa"/>
            </w:tcMar>
            <w:vAlign w:val="bottom"/>
          </w:tcPr>
          <w:p w14:paraId="2D2235FC" w14:textId="77777777" w:rsidR="005A20C4" w:rsidRPr="00A7290B" w:rsidRDefault="005A20C4" w:rsidP="005A20C4">
            <w:pPr>
              <w:spacing w:after="0" w:line="252" w:lineRule="auto"/>
              <w:jc w:val="right"/>
              <w:rPr>
                <w:rFonts w:ascii="Arial" w:hAnsi="Arial" w:cs="Arial"/>
                <w:b/>
                <w:bCs/>
              </w:rPr>
            </w:pPr>
            <w:r>
              <w:rPr>
                <w:rFonts w:ascii="Arial" w:hAnsi="Arial" w:cs="Arial"/>
                <w:b/>
                <w:bCs/>
              </w:rPr>
              <w:t>90%</w:t>
            </w:r>
          </w:p>
        </w:tc>
        <w:tc>
          <w:tcPr>
            <w:tcW w:w="1012" w:type="dxa"/>
            <w:tcMar>
              <w:top w:w="0" w:type="dxa"/>
              <w:left w:w="108" w:type="dxa"/>
              <w:bottom w:w="0" w:type="dxa"/>
              <w:right w:w="108" w:type="dxa"/>
            </w:tcMar>
            <w:vAlign w:val="bottom"/>
          </w:tcPr>
          <w:p w14:paraId="2D2235FD" w14:textId="77777777" w:rsidR="005A20C4" w:rsidRPr="00A7290B" w:rsidRDefault="005A20C4" w:rsidP="005A20C4">
            <w:pPr>
              <w:spacing w:after="0" w:line="252" w:lineRule="auto"/>
              <w:jc w:val="right"/>
              <w:rPr>
                <w:rFonts w:ascii="Arial" w:hAnsi="Arial" w:cs="Arial"/>
                <w:b/>
                <w:bCs/>
              </w:rPr>
            </w:pPr>
            <w:r>
              <w:rPr>
                <w:rFonts w:ascii="Arial" w:hAnsi="Arial" w:cs="Arial"/>
                <w:b/>
                <w:bCs/>
              </w:rPr>
              <w:t>89%</w:t>
            </w:r>
          </w:p>
        </w:tc>
        <w:tc>
          <w:tcPr>
            <w:tcW w:w="1012" w:type="dxa"/>
            <w:tcMar>
              <w:top w:w="0" w:type="dxa"/>
              <w:left w:w="108" w:type="dxa"/>
              <w:bottom w:w="0" w:type="dxa"/>
              <w:right w:w="108" w:type="dxa"/>
            </w:tcMar>
            <w:vAlign w:val="bottom"/>
          </w:tcPr>
          <w:p w14:paraId="2D2235FE" w14:textId="77777777" w:rsidR="005A20C4" w:rsidRPr="00A7290B" w:rsidRDefault="005A20C4" w:rsidP="005A20C4">
            <w:pPr>
              <w:spacing w:after="0" w:line="252" w:lineRule="auto"/>
              <w:jc w:val="right"/>
              <w:rPr>
                <w:rFonts w:ascii="Arial" w:hAnsi="Arial" w:cs="Arial"/>
                <w:b/>
                <w:bCs/>
              </w:rPr>
            </w:pPr>
            <w:r>
              <w:rPr>
                <w:rFonts w:ascii="Arial" w:hAnsi="Arial" w:cs="Arial"/>
                <w:b/>
                <w:bCs/>
              </w:rPr>
              <w:t>-1%</w:t>
            </w:r>
          </w:p>
        </w:tc>
      </w:tr>
      <w:tr w:rsidR="005A20C4" w:rsidRPr="00A7290B" w14:paraId="2D223607" w14:textId="77777777" w:rsidTr="00DD5A11">
        <w:trPr>
          <w:trHeight w:val="361"/>
        </w:trPr>
        <w:tc>
          <w:tcPr>
            <w:tcW w:w="3491" w:type="dxa"/>
            <w:tcMar>
              <w:top w:w="0" w:type="dxa"/>
              <w:left w:w="108" w:type="dxa"/>
              <w:bottom w:w="0" w:type="dxa"/>
              <w:right w:w="108" w:type="dxa"/>
            </w:tcMar>
          </w:tcPr>
          <w:p w14:paraId="2D223600" w14:textId="77777777" w:rsidR="005A20C4" w:rsidRDefault="005A20C4" w:rsidP="005A20C4">
            <w:pPr>
              <w:spacing w:after="0" w:line="252" w:lineRule="auto"/>
              <w:rPr>
                <w:rFonts w:ascii="Arial" w:hAnsi="Arial" w:cs="Arial"/>
              </w:rPr>
            </w:pPr>
            <w:r>
              <w:rPr>
                <w:rFonts w:ascii="Arial" w:hAnsi="Arial" w:cs="Arial"/>
              </w:rPr>
              <w:t>Managing local government’s reputation in the national media</w:t>
            </w:r>
          </w:p>
        </w:tc>
        <w:tc>
          <w:tcPr>
            <w:tcW w:w="901" w:type="dxa"/>
            <w:tcMar>
              <w:top w:w="0" w:type="dxa"/>
              <w:left w:w="108" w:type="dxa"/>
              <w:bottom w:w="0" w:type="dxa"/>
              <w:right w:w="108" w:type="dxa"/>
            </w:tcMar>
            <w:vAlign w:val="bottom"/>
          </w:tcPr>
          <w:p w14:paraId="2D223601" w14:textId="77777777" w:rsidR="005A20C4" w:rsidRPr="00A7290B" w:rsidRDefault="005A20C4" w:rsidP="005A20C4">
            <w:pPr>
              <w:spacing w:after="0" w:line="252" w:lineRule="auto"/>
              <w:jc w:val="right"/>
              <w:rPr>
                <w:rFonts w:ascii="Arial" w:hAnsi="Arial" w:cs="Arial"/>
              </w:rPr>
            </w:pPr>
            <w:r>
              <w:rPr>
                <w:rFonts w:ascii="Arial" w:hAnsi="Arial" w:cs="Arial"/>
              </w:rPr>
              <w:t>90%*</w:t>
            </w:r>
          </w:p>
        </w:tc>
        <w:tc>
          <w:tcPr>
            <w:tcW w:w="1001" w:type="dxa"/>
            <w:tcMar>
              <w:top w:w="0" w:type="dxa"/>
              <w:left w:w="108" w:type="dxa"/>
              <w:bottom w:w="0" w:type="dxa"/>
              <w:right w:w="108" w:type="dxa"/>
            </w:tcMar>
            <w:vAlign w:val="bottom"/>
          </w:tcPr>
          <w:p w14:paraId="2D223602" w14:textId="77777777" w:rsidR="005A20C4" w:rsidRPr="00A7290B" w:rsidRDefault="005A20C4" w:rsidP="005A20C4">
            <w:pPr>
              <w:spacing w:after="0" w:line="252" w:lineRule="auto"/>
              <w:jc w:val="right"/>
              <w:rPr>
                <w:rFonts w:ascii="Arial" w:hAnsi="Arial" w:cs="Arial"/>
              </w:rPr>
            </w:pPr>
            <w:r>
              <w:rPr>
                <w:rFonts w:ascii="Arial" w:hAnsi="Arial" w:cs="Arial"/>
              </w:rPr>
              <w:t>93%*</w:t>
            </w:r>
          </w:p>
        </w:tc>
        <w:tc>
          <w:tcPr>
            <w:tcW w:w="1012" w:type="dxa"/>
            <w:tcMar>
              <w:top w:w="0" w:type="dxa"/>
              <w:left w:w="108" w:type="dxa"/>
              <w:bottom w:w="0" w:type="dxa"/>
              <w:right w:w="108" w:type="dxa"/>
            </w:tcMar>
            <w:vAlign w:val="bottom"/>
          </w:tcPr>
          <w:p w14:paraId="2D223603" w14:textId="77777777" w:rsidR="005A20C4" w:rsidRPr="00A7290B" w:rsidRDefault="005A20C4" w:rsidP="005A20C4">
            <w:pPr>
              <w:spacing w:after="0" w:line="252" w:lineRule="auto"/>
              <w:jc w:val="right"/>
              <w:rPr>
                <w:rFonts w:ascii="Arial" w:hAnsi="Arial" w:cs="Arial"/>
              </w:rPr>
            </w:pPr>
            <w:r>
              <w:rPr>
                <w:rFonts w:ascii="Arial" w:hAnsi="Arial" w:cs="Arial"/>
              </w:rPr>
              <w:t>91%*</w:t>
            </w:r>
          </w:p>
        </w:tc>
        <w:tc>
          <w:tcPr>
            <w:tcW w:w="1012" w:type="dxa"/>
            <w:tcMar>
              <w:top w:w="0" w:type="dxa"/>
              <w:left w:w="108" w:type="dxa"/>
              <w:bottom w:w="0" w:type="dxa"/>
              <w:right w:w="108" w:type="dxa"/>
            </w:tcMar>
            <w:vAlign w:val="bottom"/>
          </w:tcPr>
          <w:p w14:paraId="2D223604" w14:textId="77777777" w:rsidR="005A20C4" w:rsidRPr="00A7290B" w:rsidRDefault="005A20C4" w:rsidP="005A20C4">
            <w:pPr>
              <w:spacing w:after="0" w:line="252" w:lineRule="auto"/>
              <w:jc w:val="right"/>
              <w:rPr>
                <w:rFonts w:ascii="Arial" w:hAnsi="Arial" w:cs="Arial"/>
                <w:b/>
                <w:bCs/>
              </w:rPr>
            </w:pPr>
            <w:r>
              <w:rPr>
                <w:rFonts w:ascii="Arial" w:hAnsi="Arial" w:cs="Arial"/>
                <w:b/>
                <w:bCs/>
              </w:rPr>
              <w:t>83%</w:t>
            </w:r>
          </w:p>
        </w:tc>
        <w:tc>
          <w:tcPr>
            <w:tcW w:w="1012" w:type="dxa"/>
            <w:tcMar>
              <w:top w:w="0" w:type="dxa"/>
              <w:left w:w="108" w:type="dxa"/>
              <w:bottom w:w="0" w:type="dxa"/>
              <w:right w:w="108" w:type="dxa"/>
            </w:tcMar>
            <w:vAlign w:val="bottom"/>
          </w:tcPr>
          <w:p w14:paraId="2D223605" w14:textId="77777777" w:rsidR="005A20C4" w:rsidRPr="00A7290B" w:rsidRDefault="005A20C4" w:rsidP="005A20C4">
            <w:pPr>
              <w:spacing w:after="0" w:line="252" w:lineRule="auto"/>
              <w:jc w:val="right"/>
              <w:rPr>
                <w:rFonts w:ascii="Arial" w:hAnsi="Arial" w:cs="Arial"/>
                <w:b/>
                <w:bCs/>
              </w:rPr>
            </w:pPr>
            <w:r>
              <w:rPr>
                <w:rFonts w:ascii="Arial" w:hAnsi="Arial" w:cs="Arial"/>
                <w:b/>
                <w:bCs/>
              </w:rPr>
              <w:t>83%</w:t>
            </w:r>
          </w:p>
        </w:tc>
        <w:tc>
          <w:tcPr>
            <w:tcW w:w="1012" w:type="dxa"/>
            <w:tcMar>
              <w:top w:w="0" w:type="dxa"/>
              <w:left w:w="108" w:type="dxa"/>
              <w:bottom w:w="0" w:type="dxa"/>
              <w:right w:w="108" w:type="dxa"/>
            </w:tcMar>
            <w:vAlign w:val="bottom"/>
          </w:tcPr>
          <w:p w14:paraId="2D223606" w14:textId="77777777" w:rsidR="005A20C4" w:rsidRPr="00A7290B" w:rsidRDefault="005A20C4" w:rsidP="005A20C4">
            <w:pPr>
              <w:spacing w:after="0" w:line="252" w:lineRule="auto"/>
              <w:jc w:val="right"/>
              <w:rPr>
                <w:rFonts w:ascii="Arial" w:hAnsi="Arial" w:cs="Arial"/>
                <w:b/>
                <w:bCs/>
              </w:rPr>
            </w:pPr>
            <w:r>
              <w:rPr>
                <w:rFonts w:ascii="Arial" w:hAnsi="Arial" w:cs="Arial"/>
                <w:b/>
                <w:bCs/>
              </w:rPr>
              <w:t>0%</w:t>
            </w:r>
          </w:p>
        </w:tc>
      </w:tr>
      <w:tr w:rsidR="005A20C4" w:rsidRPr="00A7290B" w14:paraId="2D22360F" w14:textId="77777777" w:rsidTr="00DD5A11">
        <w:trPr>
          <w:trHeight w:val="361"/>
        </w:trPr>
        <w:tc>
          <w:tcPr>
            <w:tcW w:w="3491" w:type="dxa"/>
            <w:tcMar>
              <w:top w:w="0" w:type="dxa"/>
              <w:left w:w="108" w:type="dxa"/>
              <w:bottom w:w="0" w:type="dxa"/>
              <w:right w:w="108" w:type="dxa"/>
            </w:tcMar>
          </w:tcPr>
          <w:p w14:paraId="2D223608" w14:textId="77777777" w:rsidR="005A20C4" w:rsidRDefault="005A20C4" w:rsidP="005A20C4">
            <w:pPr>
              <w:spacing w:after="0" w:line="252" w:lineRule="auto"/>
              <w:rPr>
                <w:rFonts w:ascii="Arial" w:hAnsi="Arial" w:cs="Arial"/>
              </w:rPr>
            </w:pPr>
            <w:r>
              <w:rPr>
                <w:rFonts w:ascii="Arial" w:hAnsi="Arial" w:cs="Arial"/>
              </w:rPr>
              <w:t>Providing advice and information through the political group offices</w:t>
            </w:r>
          </w:p>
        </w:tc>
        <w:tc>
          <w:tcPr>
            <w:tcW w:w="901" w:type="dxa"/>
            <w:tcMar>
              <w:top w:w="0" w:type="dxa"/>
              <w:left w:w="108" w:type="dxa"/>
              <w:bottom w:w="0" w:type="dxa"/>
              <w:right w:w="108" w:type="dxa"/>
            </w:tcMar>
            <w:vAlign w:val="bottom"/>
          </w:tcPr>
          <w:p w14:paraId="2D223609" w14:textId="77777777" w:rsidR="005A20C4" w:rsidRPr="00A7290B" w:rsidRDefault="005A20C4" w:rsidP="005A20C4">
            <w:pPr>
              <w:spacing w:after="0" w:line="252" w:lineRule="auto"/>
              <w:jc w:val="right"/>
              <w:rPr>
                <w:rFonts w:ascii="Arial" w:hAnsi="Arial" w:cs="Arial"/>
              </w:rPr>
            </w:pPr>
            <w:r>
              <w:rPr>
                <w:rFonts w:ascii="Arial" w:hAnsi="Arial" w:cs="Arial"/>
              </w:rPr>
              <w:t>72%</w:t>
            </w:r>
          </w:p>
        </w:tc>
        <w:tc>
          <w:tcPr>
            <w:tcW w:w="1001" w:type="dxa"/>
            <w:tcMar>
              <w:top w:w="0" w:type="dxa"/>
              <w:left w:w="108" w:type="dxa"/>
              <w:bottom w:w="0" w:type="dxa"/>
              <w:right w:w="108" w:type="dxa"/>
            </w:tcMar>
            <w:vAlign w:val="bottom"/>
          </w:tcPr>
          <w:p w14:paraId="2D22360A" w14:textId="77777777" w:rsidR="005A20C4" w:rsidRPr="00A7290B" w:rsidRDefault="005A20C4" w:rsidP="005A20C4">
            <w:pPr>
              <w:spacing w:after="0" w:line="252" w:lineRule="auto"/>
              <w:jc w:val="right"/>
              <w:rPr>
                <w:rFonts w:ascii="Arial" w:hAnsi="Arial" w:cs="Arial"/>
              </w:rPr>
            </w:pPr>
            <w:r>
              <w:rPr>
                <w:rFonts w:ascii="Arial" w:hAnsi="Arial" w:cs="Arial"/>
              </w:rPr>
              <w:t>78%</w:t>
            </w:r>
          </w:p>
        </w:tc>
        <w:tc>
          <w:tcPr>
            <w:tcW w:w="1012" w:type="dxa"/>
            <w:tcMar>
              <w:top w:w="0" w:type="dxa"/>
              <w:left w:w="108" w:type="dxa"/>
              <w:bottom w:w="0" w:type="dxa"/>
              <w:right w:w="108" w:type="dxa"/>
            </w:tcMar>
            <w:vAlign w:val="bottom"/>
          </w:tcPr>
          <w:p w14:paraId="2D22360B" w14:textId="77777777" w:rsidR="005A20C4" w:rsidRPr="00A7290B" w:rsidRDefault="005A20C4" w:rsidP="005A20C4">
            <w:pPr>
              <w:spacing w:after="0" w:line="252" w:lineRule="auto"/>
              <w:jc w:val="right"/>
              <w:rPr>
                <w:rFonts w:ascii="Arial" w:hAnsi="Arial" w:cs="Arial"/>
              </w:rPr>
            </w:pPr>
            <w:r>
              <w:rPr>
                <w:rFonts w:ascii="Arial" w:hAnsi="Arial" w:cs="Arial"/>
              </w:rPr>
              <w:t>78%</w:t>
            </w:r>
          </w:p>
        </w:tc>
        <w:tc>
          <w:tcPr>
            <w:tcW w:w="1012" w:type="dxa"/>
            <w:tcMar>
              <w:top w:w="0" w:type="dxa"/>
              <w:left w:w="108" w:type="dxa"/>
              <w:bottom w:w="0" w:type="dxa"/>
              <w:right w:w="108" w:type="dxa"/>
            </w:tcMar>
            <w:vAlign w:val="bottom"/>
          </w:tcPr>
          <w:p w14:paraId="2D22360C" w14:textId="77777777" w:rsidR="005A20C4" w:rsidRPr="00A7290B" w:rsidRDefault="005A20C4" w:rsidP="005A20C4">
            <w:pPr>
              <w:spacing w:after="0" w:line="252" w:lineRule="auto"/>
              <w:jc w:val="right"/>
              <w:rPr>
                <w:rFonts w:ascii="Arial" w:hAnsi="Arial" w:cs="Arial"/>
                <w:b/>
                <w:bCs/>
              </w:rPr>
            </w:pPr>
            <w:r>
              <w:rPr>
                <w:rFonts w:ascii="Arial" w:hAnsi="Arial" w:cs="Arial"/>
                <w:b/>
                <w:bCs/>
              </w:rPr>
              <w:t>78%</w:t>
            </w:r>
          </w:p>
        </w:tc>
        <w:tc>
          <w:tcPr>
            <w:tcW w:w="1012" w:type="dxa"/>
            <w:tcMar>
              <w:top w:w="0" w:type="dxa"/>
              <w:left w:w="108" w:type="dxa"/>
              <w:bottom w:w="0" w:type="dxa"/>
              <w:right w:w="108" w:type="dxa"/>
            </w:tcMar>
            <w:vAlign w:val="bottom"/>
          </w:tcPr>
          <w:p w14:paraId="2D22360D" w14:textId="77777777" w:rsidR="005A20C4" w:rsidRPr="00A7290B" w:rsidRDefault="005A20C4" w:rsidP="005A20C4">
            <w:pPr>
              <w:spacing w:after="0" w:line="252" w:lineRule="auto"/>
              <w:jc w:val="right"/>
              <w:rPr>
                <w:rFonts w:ascii="Arial" w:hAnsi="Arial" w:cs="Arial"/>
                <w:b/>
                <w:bCs/>
              </w:rPr>
            </w:pPr>
            <w:r>
              <w:rPr>
                <w:rFonts w:ascii="Arial" w:hAnsi="Arial" w:cs="Arial"/>
                <w:b/>
                <w:bCs/>
              </w:rPr>
              <w:t>76%</w:t>
            </w:r>
          </w:p>
        </w:tc>
        <w:tc>
          <w:tcPr>
            <w:tcW w:w="1012" w:type="dxa"/>
            <w:tcMar>
              <w:top w:w="0" w:type="dxa"/>
              <w:left w:w="108" w:type="dxa"/>
              <w:bottom w:w="0" w:type="dxa"/>
              <w:right w:w="108" w:type="dxa"/>
            </w:tcMar>
            <w:vAlign w:val="bottom"/>
          </w:tcPr>
          <w:p w14:paraId="2D22360E" w14:textId="77777777" w:rsidR="005A20C4" w:rsidRPr="00A7290B" w:rsidRDefault="005A20C4" w:rsidP="005A20C4">
            <w:pPr>
              <w:spacing w:after="0" w:line="252" w:lineRule="auto"/>
              <w:jc w:val="right"/>
              <w:rPr>
                <w:rFonts w:ascii="Arial" w:hAnsi="Arial" w:cs="Arial"/>
                <w:b/>
                <w:bCs/>
              </w:rPr>
            </w:pPr>
            <w:r>
              <w:rPr>
                <w:rFonts w:ascii="Arial" w:hAnsi="Arial" w:cs="Arial"/>
                <w:b/>
                <w:bCs/>
              </w:rPr>
              <w:t>-2%</w:t>
            </w:r>
          </w:p>
        </w:tc>
      </w:tr>
    </w:tbl>
    <w:p w14:paraId="59A2D55C" w14:textId="77777777" w:rsidR="00DD5A11" w:rsidRDefault="00DD5A11" w:rsidP="005A20C4">
      <w:pPr>
        <w:rPr>
          <w:rFonts w:ascii="Arial" w:hAnsi="Arial" w:cs="Arial"/>
        </w:rPr>
      </w:pPr>
    </w:p>
    <w:p w14:paraId="2D223610" w14:textId="77777777" w:rsidR="005A20C4" w:rsidRPr="00A81CF6" w:rsidRDefault="005A20C4" w:rsidP="005A20C4">
      <w:pPr>
        <w:rPr>
          <w:rFonts w:ascii="Arial" w:hAnsi="Arial" w:cs="Arial"/>
        </w:rPr>
      </w:pPr>
      <w:r>
        <w:rPr>
          <w:rFonts w:ascii="Arial" w:hAnsi="Arial" w:cs="Arial"/>
        </w:rPr>
        <w:t xml:space="preserve">* Prior to </w:t>
      </w:r>
      <w:r w:rsidR="0014676A">
        <w:rPr>
          <w:rFonts w:ascii="Arial" w:hAnsi="Arial" w:cs="Arial"/>
        </w:rPr>
        <w:t xml:space="preserve">2015/16 </w:t>
      </w:r>
      <w:r>
        <w:rPr>
          <w:rFonts w:ascii="Arial" w:hAnsi="Arial" w:cs="Arial"/>
        </w:rPr>
        <w:t xml:space="preserve">respondents were asked whether or not these activities were </w:t>
      </w:r>
      <w:r>
        <w:rPr>
          <w:rFonts w:ascii="Arial" w:hAnsi="Arial" w:cs="Arial"/>
          <w:i/>
          <w:u w:val="single"/>
        </w:rPr>
        <w:t>important</w:t>
      </w:r>
      <w:r>
        <w:rPr>
          <w:rFonts w:ascii="Arial" w:hAnsi="Arial" w:cs="Arial"/>
        </w:rPr>
        <w:t xml:space="preserve"> and are therefore not directly comparable. </w:t>
      </w:r>
    </w:p>
    <w:p w14:paraId="47399331" w14:textId="77777777" w:rsidR="00D303B5" w:rsidRDefault="00D303B5" w:rsidP="00367AFE">
      <w:pPr>
        <w:rPr>
          <w:rFonts w:ascii="Arial" w:hAnsi="Arial" w:cs="Arial"/>
        </w:rPr>
      </w:pPr>
    </w:p>
    <w:p w14:paraId="2D223614" w14:textId="77777777" w:rsidR="00350554" w:rsidRDefault="00367AFE" w:rsidP="00367AFE">
      <w:pPr>
        <w:rPr>
          <w:rFonts w:ascii="Arial" w:hAnsi="Arial" w:cs="Arial"/>
          <w:u w:val="single"/>
        </w:rPr>
      </w:pPr>
      <w:r w:rsidRPr="00367AFE">
        <w:rPr>
          <w:rFonts w:ascii="Arial" w:hAnsi="Arial" w:cs="Arial"/>
          <w:u w:val="single"/>
        </w:rPr>
        <w:t>Priorities</w:t>
      </w:r>
    </w:p>
    <w:p w14:paraId="2D223615" w14:textId="77777777" w:rsidR="00367AFE" w:rsidRPr="0019146F" w:rsidRDefault="00367AFE" w:rsidP="0019146F">
      <w:pPr>
        <w:pStyle w:val="ListParagraph"/>
        <w:numPr>
          <w:ilvl w:val="0"/>
          <w:numId w:val="17"/>
        </w:numPr>
        <w:rPr>
          <w:rFonts w:ascii="Arial" w:hAnsi="Arial" w:cs="Arial"/>
          <w:u w:val="single"/>
        </w:rPr>
      </w:pPr>
      <w:r w:rsidRPr="00367AFE">
        <w:rPr>
          <w:rFonts w:ascii="Arial" w:hAnsi="Arial" w:cs="Arial"/>
        </w:rPr>
        <w:t>Respondents were asked how strongly they agreed that a range of issues should be a priority for the LGA. Consistent with 2015</w:t>
      </w:r>
      <w:r w:rsidR="00E13DBC">
        <w:rPr>
          <w:rFonts w:ascii="Arial" w:hAnsi="Arial" w:cs="Arial"/>
        </w:rPr>
        <w:t>/16</w:t>
      </w:r>
      <w:r w:rsidRPr="00367AFE">
        <w:rPr>
          <w:rFonts w:ascii="Arial" w:hAnsi="Arial" w:cs="Arial"/>
        </w:rPr>
        <w:t>, the top two priorities wer</w:t>
      </w:r>
      <w:r w:rsidR="008A5D31">
        <w:rPr>
          <w:rFonts w:ascii="Arial" w:hAnsi="Arial" w:cs="Arial"/>
        </w:rPr>
        <w:t xml:space="preserve">e funding for local government at </w:t>
      </w:r>
      <w:r w:rsidR="008A5D31" w:rsidRPr="008A5D31">
        <w:rPr>
          <w:rFonts w:ascii="Arial" w:hAnsi="Arial" w:cs="Arial"/>
          <w:b/>
        </w:rPr>
        <w:t>94 per cent</w:t>
      </w:r>
      <w:r w:rsidRPr="00367AFE">
        <w:rPr>
          <w:rFonts w:ascii="Arial" w:hAnsi="Arial" w:cs="Arial"/>
        </w:rPr>
        <w:t>, and eco</w:t>
      </w:r>
      <w:r w:rsidR="008A5D31">
        <w:rPr>
          <w:rFonts w:ascii="Arial" w:hAnsi="Arial" w:cs="Arial"/>
        </w:rPr>
        <w:t xml:space="preserve">nomic growth, jobs and housing at </w:t>
      </w:r>
      <w:r w:rsidRPr="008A5D31">
        <w:rPr>
          <w:rFonts w:ascii="Arial" w:hAnsi="Arial" w:cs="Arial"/>
          <w:b/>
        </w:rPr>
        <w:t>90</w:t>
      </w:r>
      <w:r w:rsidR="008A5D31" w:rsidRPr="008A5D31">
        <w:rPr>
          <w:rFonts w:ascii="Arial" w:hAnsi="Arial" w:cs="Arial"/>
          <w:b/>
        </w:rPr>
        <w:t xml:space="preserve"> per cent</w:t>
      </w:r>
      <w:r w:rsidRPr="00367AFE">
        <w:rPr>
          <w:rFonts w:ascii="Arial" w:hAnsi="Arial" w:cs="Arial"/>
        </w:rPr>
        <w:t xml:space="preserve">. </w:t>
      </w:r>
    </w:p>
    <w:p w14:paraId="54B641FC" w14:textId="77777777" w:rsidR="0019146F" w:rsidRPr="00350554" w:rsidRDefault="0019146F" w:rsidP="0019146F">
      <w:pPr>
        <w:pStyle w:val="ListParagraph"/>
        <w:ind w:left="360"/>
        <w:rPr>
          <w:rFonts w:ascii="Arial" w:hAnsi="Arial" w:cs="Arial"/>
          <w:u w:val="single"/>
        </w:rPr>
      </w:pPr>
    </w:p>
    <w:p w14:paraId="2D223616" w14:textId="77777777" w:rsidR="00367AFE" w:rsidRDefault="00E13DBC" w:rsidP="0019146F">
      <w:pPr>
        <w:pStyle w:val="ListParagraph"/>
        <w:numPr>
          <w:ilvl w:val="0"/>
          <w:numId w:val="17"/>
        </w:numPr>
        <w:rPr>
          <w:rFonts w:ascii="Arial" w:hAnsi="Arial" w:cs="Arial"/>
        </w:rPr>
      </w:pPr>
      <w:r w:rsidRPr="00996707">
        <w:rPr>
          <w:rFonts w:ascii="Arial" w:hAnsi="Arial" w:cs="Arial"/>
          <w:b/>
        </w:rPr>
        <w:t>Seventy three</w:t>
      </w:r>
      <w:r w:rsidR="008A5D31" w:rsidRPr="00262737">
        <w:rPr>
          <w:rFonts w:ascii="Arial" w:hAnsi="Arial" w:cs="Arial"/>
          <w:b/>
        </w:rPr>
        <w:t xml:space="preserve"> </w:t>
      </w:r>
      <w:r w:rsidR="008A5D31" w:rsidRPr="008A5D31">
        <w:rPr>
          <w:rFonts w:ascii="Arial" w:hAnsi="Arial" w:cs="Arial"/>
          <w:b/>
        </w:rPr>
        <w:t xml:space="preserve">per cent </w:t>
      </w:r>
      <w:r w:rsidR="008A5D31">
        <w:rPr>
          <w:rFonts w:ascii="Arial" w:hAnsi="Arial" w:cs="Arial"/>
        </w:rPr>
        <w:t xml:space="preserve">agree that </w:t>
      </w:r>
      <w:r w:rsidR="00367AFE" w:rsidRPr="00367AFE">
        <w:rPr>
          <w:rFonts w:ascii="Arial" w:hAnsi="Arial" w:cs="Arial"/>
        </w:rPr>
        <w:t>devolution</w:t>
      </w:r>
      <w:r w:rsidR="008A5D31">
        <w:rPr>
          <w:rFonts w:ascii="Arial" w:hAnsi="Arial" w:cs="Arial"/>
        </w:rPr>
        <w:t xml:space="preserve"> should be a priority,</w:t>
      </w:r>
      <w:r w:rsidR="00367AFE" w:rsidRPr="00367AFE">
        <w:rPr>
          <w:rFonts w:ascii="Arial" w:hAnsi="Arial" w:cs="Arial"/>
        </w:rPr>
        <w:t xml:space="preserve"> a decline on the 81</w:t>
      </w:r>
      <w:r w:rsidR="008A5D31">
        <w:rPr>
          <w:rFonts w:ascii="Arial" w:hAnsi="Arial" w:cs="Arial"/>
        </w:rPr>
        <w:t xml:space="preserve"> per cent</w:t>
      </w:r>
      <w:r w:rsidR="00367AFE" w:rsidRPr="00367AFE">
        <w:rPr>
          <w:rFonts w:ascii="Arial" w:hAnsi="Arial" w:cs="Arial"/>
        </w:rPr>
        <w:t xml:space="preserve"> who agreed in 2015</w:t>
      </w:r>
      <w:r w:rsidR="00262737">
        <w:rPr>
          <w:rFonts w:ascii="Arial" w:hAnsi="Arial" w:cs="Arial"/>
        </w:rPr>
        <w:t>/16</w:t>
      </w:r>
      <w:r w:rsidR="00367AFE" w:rsidRPr="00367AFE">
        <w:rPr>
          <w:rFonts w:ascii="Arial" w:hAnsi="Arial" w:cs="Arial"/>
        </w:rPr>
        <w:t>. Similarly there has been a decline in levels of agreement that sector-led improvement should be a priority (from 84</w:t>
      </w:r>
      <w:r w:rsidR="008A5D31">
        <w:rPr>
          <w:rFonts w:ascii="Arial" w:hAnsi="Arial" w:cs="Arial"/>
        </w:rPr>
        <w:t xml:space="preserve"> per cent</w:t>
      </w:r>
      <w:r w:rsidR="00367AFE" w:rsidRPr="00367AFE">
        <w:rPr>
          <w:rFonts w:ascii="Arial" w:hAnsi="Arial" w:cs="Arial"/>
        </w:rPr>
        <w:t xml:space="preserve"> to </w:t>
      </w:r>
      <w:r w:rsidR="00367AFE" w:rsidRPr="008A5D31">
        <w:rPr>
          <w:rFonts w:ascii="Arial" w:hAnsi="Arial" w:cs="Arial"/>
          <w:b/>
        </w:rPr>
        <w:t>77</w:t>
      </w:r>
      <w:r w:rsidR="008A5D31" w:rsidRPr="008A5D31">
        <w:rPr>
          <w:rFonts w:ascii="Arial" w:hAnsi="Arial" w:cs="Arial"/>
          <w:b/>
        </w:rPr>
        <w:t xml:space="preserve"> per cent</w:t>
      </w:r>
      <w:r w:rsidR="00367AFE" w:rsidRPr="00367AFE">
        <w:rPr>
          <w:rFonts w:ascii="Arial" w:hAnsi="Arial" w:cs="Arial"/>
        </w:rPr>
        <w:t>)</w:t>
      </w:r>
      <w:r w:rsidR="008A5D31">
        <w:rPr>
          <w:rFonts w:ascii="Arial" w:hAnsi="Arial" w:cs="Arial"/>
        </w:rPr>
        <w:t xml:space="preserve">, however </w:t>
      </w:r>
      <w:r w:rsidR="008A5D31" w:rsidRPr="00F7734F">
        <w:rPr>
          <w:rFonts w:ascii="Arial" w:hAnsi="Arial" w:cs="Arial"/>
          <w:b/>
        </w:rPr>
        <w:t>86 per cent</w:t>
      </w:r>
      <w:r w:rsidR="008A5D31">
        <w:rPr>
          <w:rFonts w:ascii="Arial" w:hAnsi="Arial" w:cs="Arial"/>
        </w:rPr>
        <w:t xml:space="preserve"> of officers agree that it should be</w:t>
      </w:r>
      <w:r w:rsidR="00367AFE" w:rsidRPr="00367AFE">
        <w:rPr>
          <w:rFonts w:ascii="Arial" w:hAnsi="Arial" w:cs="Arial"/>
        </w:rPr>
        <w:t>.</w:t>
      </w:r>
    </w:p>
    <w:p w14:paraId="5B0CCF76" w14:textId="6652FE2E" w:rsidR="0019146F" w:rsidRPr="0019146F" w:rsidRDefault="0019146F" w:rsidP="0019146F">
      <w:pPr>
        <w:pStyle w:val="ListParagraph"/>
        <w:rPr>
          <w:rFonts w:ascii="Arial" w:hAnsi="Arial" w:cs="Arial"/>
        </w:rPr>
      </w:pPr>
    </w:p>
    <w:p w14:paraId="2D223617" w14:textId="77777777" w:rsidR="002A565E" w:rsidRDefault="002A565E" w:rsidP="0019146F">
      <w:pPr>
        <w:pStyle w:val="ListParagraph"/>
        <w:numPr>
          <w:ilvl w:val="0"/>
          <w:numId w:val="17"/>
        </w:numPr>
        <w:rPr>
          <w:rFonts w:ascii="Arial" w:hAnsi="Arial" w:cs="Arial"/>
        </w:rPr>
      </w:pPr>
      <w:r>
        <w:rPr>
          <w:rFonts w:ascii="Arial" w:hAnsi="Arial" w:cs="Arial"/>
        </w:rPr>
        <w:t xml:space="preserve">The following sets out </w:t>
      </w:r>
      <w:r w:rsidRPr="0019146F">
        <w:rPr>
          <w:rFonts w:ascii="Arial" w:hAnsi="Arial" w:cs="Arial"/>
          <w:u w:val="single"/>
        </w:rPr>
        <w:t>the</w:t>
      </w:r>
      <w:r>
        <w:rPr>
          <w:rFonts w:ascii="Arial" w:hAnsi="Arial" w:cs="Arial"/>
        </w:rPr>
        <w:t xml:space="preserve"> priorities, in order, with variations by authority type: </w:t>
      </w:r>
    </w:p>
    <w:p w14:paraId="3AEA2545" w14:textId="41E3456D" w:rsidR="0019146F" w:rsidRPr="0019146F" w:rsidRDefault="0019146F" w:rsidP="0019146F">
      <w:pPr>
        <w:pStyle w:val="ListParagraph"/>
        <w:rPr>
          <w:rFonts w:ascii="Arial" w:hAnsi="Arial" w:cs="Arial"/>
        </w:rPr>
      </w:pPr>
    </w:p>
    <w:p w14:paraId="6FC1FFEE" w14:textId="77777777" w:rsidR="00BE4CAF" w:rsidRDefault="0095705D" w:rsidP="00BE4CAF">
      <w:pPr>
        <w:pStyle w:val="ListParagraph"/>
        <w:ind w:left="1021"/>
        <w:rPr>
          <w:rFonts w:ascii="Arial" w:hAnsi="Arial" w:cs="Arial"/>
          <w:b/>
        </w:rPr>
      </w:pPr>
      <w:r w:rsidRPr="00BE4CAF">
        <w:rPr>
          <w:rFonts w:ascii="Arial" w:hAnsi="Arial" w:cs="Arial"/>
          <w:b/>
        </w:rPr>
        <w:t>Funding for local</w:t>
      </w:r>
      <w:r w:rsidRPr="002A565E">
        <w:rPr>
          <w:rFonts w:ascii="Arial" w:hAnsi="Arial" w:cs="Arial"/>
          <w:b/>
        </w:rPr>
        <w:t xml:space="preserve"> government: 94 per cent</w:t>
      </w:r>
    </w:p>
    <w:p w14:paraId="135D36C1" w14:textId="77777777" w:rsidR="00BE4CAF" w:rsidRPr="00BE4CAF" w:rsidRDefault="00E13DBC" w:rsidP="00BE4CAF">
      <w:pPr>
        <w:pStyle w:val="ListParagraph"/>
        <w:numPr>
          <w:ilvl w:val="1"/>
          <w:numId w:val="17"/>
        </w:numPr>
        <w:rPr>
          <w:rFonts w:ascii="Arial" w:hAnsi="Arial" w:cs="Arial"/>
        </w:rPr>
      </w:pPr>
      <w:r w:rsidRPr="00BE4CAF">
        <w:rPr>
          <w:rFonts w:ascii="Arial" w:hAnsi="Arial" w:cs="Arial"/>
        </w:rPr>
        <w:t>76 per cent strongly agree</w:t>
      </w:r>
    </w:p>
    <w:p w14:paraId="2D22361A" w14:textId="7A0A50EB" w:rsidR="00E13DBC" w:rsidRPr="00BE4CAF" w:rsidRDefault="00E13DBC" w:rsidP="00BE4CAF">
      <w:pPr>
        <w:pStyle w:val="ListParagraph"/>
        <w:numPr>
          <w:ilvl w:val="1"/>
          <w:numId w:val="17"/>
        </w:numPr>
        <w:rPr>
          <w:rFonts w:ascii="Arial" w:hAnsi="Arial" w:cs="Arial"/>
        </w:rPr>
      </w:pPr>
      <w:r w:rsidRPr="00BE4CAF">
        <w:rPr>
          <w:rFonts w:ascii="Arial" w:hAnsi="Arial" w:cs="Arial"/>
        </w:rPr>
        <w:t>There is no variation by authority type</w:t>
      </w:r>
    </w:p>
    <w:p w14:paraId="78CF3A28" w14:textId="77777777" w:rsidR="00BE4CAF" w:rsidRPr="00BE4CAF" w:rsidRDefault="00BE4CAF" w:rsidP="00BE4CAF">
      <w:pPr>
        <w:pStyle w:val="ListParagraph"/>
        <w:ind w:left="1497"/>
        <w:rPr>
          <w:rFonts w:ascii="Arial" w:hAnsi="Arial" w:cs="Arial"/>
          <w:b/>
        </w:rPr>
      </w:pPr>
    </w:p>
    <w:p w14:paraId="2D22361B" w14:textId="77777777" w:rsidR="0095705D" w:rsidRPr="002A565E" w:rsidRDefault="0095705D" w:rsidP="00BE4CAF">
      <w:pPr>
        <w:pStyle w:val="ListParagraph"/>
        <w:ind w:left="1021"/>
        <w:rPr>
          <w:rFonts w:ascii="Arial" w:hAnsi="Arial" w:cs="Arial"/>
          <w:b/>
        </w:rPr>
      </w:pPr>
      <w:r w:rsidRPr="002A565E">
        <w:rPr>
          <w:rFonts w:ascii="Arial" w:hAnsi="Arial" w:cs="Arial"/>
          <w:b/>
        </w:rPr>
        <w:t>Economic growth, jobs and housing: 90 per cent</w:t>
      </w:r>
    </w:p>
    <w:p w14:paraId="2D22361C" w14:textId="77777777" w:rsidR="00E13DBC" w:rsidRDefault="00E13DBC" w:rsidP="00BE4CAF">
      <w:pPr>
        <w:pStyle w:val="ListParagraph"/>
        <w:numPr>
          <w:ilvl w:val="1"/>
          <w:numId w:val="17"/>
        </w:numPr>
        <w:rPr>
          <w:rFonts w:ascii="Arial" w:hAnsi="Arial" w:cs="Arial"/>
        </w:rPr>
      </w:pPr>
      <w:r>
        <w:rPr>
          <w:rFonts w:ascii="Arial" w:hAnsi="Arial" w:cs="Arial"/>
        </w:rPr>
        <w:t>There is no variation by authority type</w:t>
      </w:r>
    </w:p>
    <w:p w14:paraId="6B10F13A" w14:textId="77777777" w:rsidR="00BE4CAF" w:rsidRDefault="00BE4CAF" w:rsidP="00BE4CAF">
      <w:pPr>
        <w:pStyle w:val="ListParagraph"/>
        <w:ind w:left="1497"/>
        <w:rPr>
          <w:rFonts w:ascii="Arial" w:hAnsi="Arial" w:cs="Arial"/>
        </w:rPr>
      </w:pPr>
    </w:p>
    <w:p w14:paraId="2D22361D" w14:textId="77777777" w:rsidR="0095705D" w:rsidRPr="002A565E" w:rsidRDefault="0095705D" w:rsidP="00BE4CAF">
      <w:pPr>
        <w:pStyle w:val="ListParagraph"/>
        <w:ind w:left="1021"/>
        <w:rPr>
          <w:rFonts w:ascii="Arial" w:hAnsi="Arial" w:cs="Arial"/>
          <w:b/>
        </w:rPr>
      </w:pPr>
      <w:r w:rsidRPr="002A565E">
        <w:rPr>
          <w:rFonts w:ascii="Arial" w:hAnsi="Arial" w:cs="Arial"/>
          <w:b/>
        </w:rPr>
        <w:t>Adult social care and health: 88 per cent</w:t>
      </w:r>
    </w:p>
    <w:p w14:paraId="2D22361E" w14:textId="77777777" w:rsidR="00E13DBC" w:rsidRPr="00BE4CAF" w:rsidRDefault="00E13DBC" w:rsidP="00BE4CAF">
      <w:pPr>
        <w:pStyle w:val="ListParagraph"/>
        <w:numPr>
          <w:ilvl w:val="1"/>
          <w:numId w:val="17"/>
        </w:numPr>
        <w:rPr>
          <w:rFonts w:ascii="Arial" w:hAnsi="Arial" w:cs="Arial"/>
        </w:rPr>
      </w:pPr>
      <w:r>
        <w:rPr>
          <w:rFonts w:ascii="Arial" w:hAnsi="Arial" w:cs="Arial"/>
        </w:rPr>
        <w:t>65 per cent strongly agree</w:t>
      </w:r>
    </w:p>
    <w:p w14:paraId="2D22361F" w14:textId="77777777" w:rsidR="001200D7" w:rsidRDefault="001200D7" w:rsidP="00BE4CAF">
      <w:pPr>
        <w:pStyle w:val="ListParagraph"/>
        <w:numPr>
          <w:ilvl w:val="1"/>
          <w:numId w:val="17"/>
        </w:numPr>
        <w:rPr>
          <w:rFonts w:ascii="Arial" w:hAnsi="Arial" w:cs="Arial"/>
        </w:rPr>
      </w:pPr>
      <w:r>
        <w:rPr>
          <w:rFonts w:ascii="Arial" w:hAnsi="Arial" w:cs="Arial"/>
        </w:rPr>
        <w:t>Agreement is lowest amongst districts (86 per cent)</w:t>
      </w:r>
      <w:r w:rsidR="00AA6DB3">
        <w:rPr>
          <w:rFonts w:ascii="Arial" w:hAnsi="Arial" w:cs="Arial"/>
        </w:rPr>
        <w:t xml:space="preserve"> compared to</w:t>
      </w:r>
      <w:r>
        <w:rPr>
          <w:rFonts w:ascii="Arial" w:hAnsi="Arial" w:cs="Arial"/>
        </w:rPr>
        <w:t xml:space="preserve"> 96 per cent of London boroughs and 97 per cent of county authorities. </w:t>
      </w:r>
    </w:p>
    <w:p w14:paraId="7943432C" w14:textId="77777777" w:rsidR="00BE4CAF" w:rsidRPr="00BE4CAF" w:rsidRDefault="00BE4CAF" w:rsidP="00BE4CAF">
      <w:pPr>
        <w:ind w:left="907"/>
        <w:rPr>
          <w:rFonts w:ascii="Arial" w:hAnsi="Arial" w:cs="Arial"/>
        </w:rPr>
      </w:pPr>
    </w:p>
    <w:p w14:paraId="2D223620" w14:textId="77777777" w:rsidR="0095705D" w:rsidRPr="002A565E" w:rsidRDefault="0095705D" w:rsidP="00BE4CAF">
      <w:pPr>
        <w:pStyle w:val="ListParagraph"/>
        <w:ind w:left="1021"/>
        <w:rPr>
          <w:rFonts w:ascii="Arial" w:hAnsi="Arial" w:cs="Arial"/>
          <w:b/>
        </w:rPr>
      </w:pPr>
      <w:r w:rsidRPr="002A565E">
        <w:rPr>
          <w:rFonts w:ascii="Arial" w:hAnsi="Arial" w:cs="Arial"/>
          <w:b/>
        </w:rPr>
        <w:lastRenderedPageBreak/>
        <w:t>Children’s services and education: 86 per cent</w:t>
      </w:r>
    </w:p>
    <w:p w14:paraId="2D223621" w14:textId="77777777" w:rsidR="001200D7" w:rsidRPr="00BE4CAF" w:rsidRDefault="001200D7" w:rsidP="00BE4CAF">
      <w:pPr>
        <w:pStyle w:val="ListParagraph"/>
        <w:numPr>
          <w:ilvl w:val="1"/>
          <w:numId w:val="17"/>
        </w:numPr>
        <w:rPr>
          <w:rFonts w:ascii="Arial" w:hAnsi="Arial" w:cs="Arial"/>
          <w:b/>
        </w:rPr>
      </w:pPr>
      <w:r>
        <w:rPr>
          <w:rFonts w:ascii="Arial" w:hAnsi="Arial" w:cs="Arial"/>
        </w:rPr>
        <w:t xml:space="preserve">Agreement is lowest amongst districts (83 per cent) compared to 93 per cent of metropolitan authorities and 95 per cent of county authorities. </w:t>
      </w:r>
    </w:p>
    <w:p w14:paraId="3AF11B0F" w14:textId="77777777" w:rsidR="00BE4CAF" w:rsidRPr="00996707" w:rsidRDefault="00BE4CAF" w:rsidP="00BE4CAF">
      <w:pPr>
        <w:pStyle w:val="ListParagraph"/>
        <w:ind w:left="1440"/>
        <w:rPr>
          <w:rFonts w:ascii="Arial" w:hAnsi="Arial" w:cs="Arial"/>
          <w:b/>
        </w:rPr>
      </w:pPr>
    </w:p>
    <w:p w14:paraId="2D223622" w14:textId="77777777" w:rsidR="0095705D" w:rsidRPr="002A565E" w:rsidRDefault="0095705D" w:rsidP="00BE4CAF">
      <w:pPr>
        <w:pStyle w:val="ListParagraph"/>
        <w:ind w:left="1021"/>
        <w:rPr>
          <w:rFonts w:ascii="Arial" w:hAnsi="Arial" w:cs="Arial"/>
          <w:b/>
        </w:rPr>
      </w:pPr>
      <w:r w:rsidRPr="002A565E">
        <w:rPr>
          <w:rFonts w:ascii="Arial" w:hAnsi="Arial" w:cs="Arial"/>
          <w:b/>
        </w:rPr>
        <w:t>Sector led improvement: 77 per cent</w:t>
      </w:r>
    </w:p>
    <w:p w14:paraId="4EA7F0C1" w14:textId="057D6BFE" w:rsidR="00BE4CAF" w:rsidRDefault="001200D7" w:rsidP="00BE4CAF">
      <w:pPr>
        <w:pStyle w:val="ListParagraph"/>
        <w:numPr>
          <w:ilvl w:val="1"/>
          <w:numId w:val="17"/>
        </w:numPr>
        <w:rPr>
          <w:rFonts w:ascii="Arial" w:hAnsi="Arial" w:cs="Arial"/>
        </w:rPr>
      </w:pPr>
      <w:r>
        <w:rPr>
          <w:rFonts w:ascii="Arial" w:hAnsi="Arial" w:cs="Arial"/>
        </w:rPr>
        <w:t xml:space="preserve">Agreement is higher amongst unitary and metropolitan authorities (82 per cent and 84 per cent respectively), compared to 70 per cent of London boroughs. </w:t>
      </w:r>
    </w:p>
    <w:p w14:paraId="37A49DBB" w14:textId="77777777" w:rsidR="00BE4CAF" w:rsidRPr="00BE4CAF" w:rsidRDefault="00BE4CAF" w:rsidP="00BE4CAF">
      <w:pPr>
        <w:pStyle w:val="ListParagraph"/>
        <w:ind w:left="1021"/>
        <w:rPr>
          <w:rFonts w:ascii="Arial" w:hAnsi="Arial" w:cs="Arial"/>
        </w:rPr>
      </w:pPr>
    </w:p>
    <w:p w14:paraId="2D223624" w14:textId="77777777" w:rsidR="0095705D" w:rsidRPr="002A565E" w:rsidRDefault="0095705D" w:rsidP="00BE4CAF">
      <w:pPr>
        <w:pStyle w:val="ListParagraph"/>
        <w:ind w:left="1021"/>
        <w:rPr>
          <w:rFonts w:ascii="Arial" w:hAnsi="Arial" w:cs="Arial"/>
          <w:b/>
        </w:rPr>
      </w:pPr>
      <w:r w:rsidRPr="002A565E">
        <w:rPr>
          <w:rFonts w:ascii="Arial" w:hAnsi="Arial" w:cs="Arial"/>
          <w:b/>
        </w:rPr>
        <w:t>Devolution: 73 per cent</w:t>
      </w:r>
    </w:p>
    <w:p w14:paraId="2D223625" w14:textId="77777777" w:rsidR="00E13DBC" w:rsidRPr="0095705D" w:rsidRDefault="00E13DBC" w:rsidP="00BE4CAF">
      <w:pPr>
        <w:pStyle w:val="ListParagraph"/>
        <w:numPr>
          <w:ilvl w:val="1"/>
          <w:numId w:val="17"/>
        </w:numPr>
        <w:rPr>
          <w:rFonts w:ascii="Arial" w:hAnsi="Arial" w:cs="Arial"/>
        </w:rPr>
      </w:pPr>
      <w:r>
        <w:rPr>
          <w:rFonts w:ascii="Arial" w:hAnsi="Arial" w:cs="Arial"/>
        </w:rPr>
        <w:t xml:space="preserve">84 per cent of London boroughs agree compared to 70 per cent of districts. </w:t>
      </w:r>
    </w:p>
    <w:p w14:paraId="2D223626" w14:textId="3FD46D49" w:rsidR="008472FB" w:rsidRPr="008472FB" w:rsidRDefault="008472FB" w:rsidP="00367AFE">
      <w:pPr>
        <w:rPr>
          <w:rFonts w:ascii="Arial" w:hAnsi="Arial" w:cs="Arial"/>
          <w:u w:val="single"/>
        </w:rPr>
      </w:pPr>
      <w:r w:rsidRPr="008472FB">
        <w:rPr>
          <w:rFonts w:ascii="Arial" w:hAnsi="Arial" w:cs="Arial"/>
          <w:u w:val="single"/>
        </w:rPr>
        <w:t>Support</w:t>
      </w:r>
    </w:p>
    <w:p w14:paraId="198C4233" w14:textId="77777777" w:rsidR="0019146F" w:rsidRDefault="008472FB" w:rsidP="0019146F">
      <w:pPr>
        <w:pStyle w:val="ListParagraph"/>
        <w:numPr>
          <w:ilvl w:val="0"/>
          <w:numId w:val="17"/>
        </w:numPr>
        <w:rPr>
          <w:rFonts w:ascii="Arial" w:hAnsi="Arial" w:cs="Arial"/>
        </w:rPr>
      </w:pPr>
      <w:r>
        <w:rPr>
          <w:rFonts w:ascii="Arial" w:hAnsi="Arial" w:cs="Arial"/>
        </w:rPr>
        <w:t xml:space="preserve">Respondents were asked whether they thought the LGA should continue to provide support in a number of areas. </w:t>
      </w:r>
      <w:r w:rsidR="009515F8" w:rsidRPr="009515F8">
        <w:rPr>
          <w:rFonts w:ascii="Arial" w:hAnsi="Arial" w:cs="Arial"/>
        </w:rPr>
        <w:t>Ongoing support from the LGA is valued in all of the areas outlined in the survey</w:t>
      </w:r>
      <w:r w:rsidR="009515F8">
        <w:rPr>
          <w:rFonts w:ascii="Arial" w:hAnsi="Arial" w:cs="Arial"/>
        </w:rPr>
        <w:t>:</w:t>
      </w:r>
    </w:p>
    <w:p w14:paraId="2C50DCD8" w14:textId="77777777" w:rsidR="0019146F" w:rsidRDefault="0019146F" w:rsidP="0019146F">
      <w:pPr>
        <w:pStyle w:val="ListParagraph"/>
        <w:ind w:left="360"/>
        <w:rPr>
          <w:rFonts w:ascii="Arial" w:hAnsi="Arial" w:cs="Arial"/>
        </w:rPr>
      </w:pPr>
    </w:p>
    <w:p w14:paraId="2D223628" w14:textId="34D454C7" w:rsidR="008472FB" w:rsidRPr="0019146F" w:rsidRDefault="008472FB" w:rsidP="0019146F">
      <w:pPr>
        <w:pStyle w:val="ListParagraph"/>
        <w:numPr>
          <w:ilvl w:val="1"/>
          <w:numId w:val="17"/>
        </w:numPr>
        <w:rPr>
          <w:rFonts w:ascii="Arial" w:hAnsi="Arial" w:cs="Arial"/>
        </w:rPr>
      </w:pPr>
      <w:r w:rsidRPr="0019146F">
        <w:rPr>
          <w:rFonts w:ascii="Arial" w:hAnsi="Arial" w:cs="Arial"/>
          <w:b/>
        </w:rPr>
        <w:t>91 per cent:</w:t>
      </w:r>
      <w:r w:rsidRPr="0019146F">
        <w:rPr>
          <w:rFonts w:ascii="Arial" w:hAnsi="Arial" w:cs="Arial"/>
        </w:rPr>
        <w:t xml:space="preserve"> continue providing support in saving money/making efficiencies compared to 63 per cent in 2015</w:t>
      </w:r>
      <w:r w:rsidR="00262737" w:rsidRPr="0019146F">
        <w:rPr>
          <w:rFonts w:ascii="Arial" w:hAnsi="Arial" w:cs="Arial"/>
        </w:rPr>
        <w:t>/16</w:t>
      </w:r>
      <w:r w:rsidRPr="0019146F">
        <w:rPr>
          <w:rFonts w:ascii="Arial" w:hAnsi="Arial" w:cs="Arial"/>
        </w:rPr>
        <w:t>;</w:t>
      </w:r>
      <w:r w:rsidRPr="0019146F">
        <w:rPr>
          <w:rFonts w:ascii="Arial" w:hAnsi="Arial" w:cs="Arial"/>
        </w:rPr>
        <w:tab/>
      </w:r>
    </w:p>
    <w:p w14:paraId="2D223629" w14:textId="77777777" w:rsidR="008472FB" w:rsidRPr="00AA6DB3" w:rsidRDefault="008472FB" w:rsidP="0019146F">
      <w:pPr>
        <w:pStyle w:val="ListParagraph"/>
        <w:numPr>
          <w:ilvl w:val="1"/>
          <w:numId w:val="17"/>
        </w:numPr>
        <w:rPr>
          <w:rFonts w:ascii="Arial" w:hAnsi="Arial" w:cs="Arial"/>
        </w:rPr>
      </w:pPr>
      <w:r w:rsidRPr="00AA6DB3">
        <w:rPr>
          <w:rFonts w:ascii="Arial" w:hAnsi="Arial" w:cs="Arial"/>
          <w:b/>
        </w:rPr>
        <w:t>91 per cent:</w:t>
      </w:r>
      <w:r w:rsidRPr="00AA6DB3">
        <w:rPr>
          <w:rFonts w:ascii="Arial" w:hAnsi="Arial" w:cs="Arial"/>
        </w:rPr>
        <w:t xml:space="preserve"> continue providing training for councillors</w:t>
      </w:r>
      <w:r w:rsidR="00AA6DB3" w:rsidRPr="00AA6DB3">
        <w:rPr>
          <w:rFonts w:ascii="Arial" w:hAnsi="Arial" w:cs="Arial"/>
        </w:rPr>
        <w:t>;</w:t>
      </w:r>
    </w:p>
    <w:p w14:paraId="2D22362A" w14:textId="77777777" w:rsidR="008472FB" w:rsidRPr="00AA6DB3" w:rsidRDefault="008472FB" w:rsidP="0019146F">
      <w:pPr>
        <w:pStyle w:val="ListParagraph"/>
        <w:numPr>
          <w:ilvl w:val="1"/>
          <w:numId w:val="17"/>
        </w:numPr>
        <w:rPr>
          <w:rFonts w:ascii="Arial" w:hAnsi="Arial" w:cs="Arial"/>
        </w:rPr>
      </w:pPr>
      <w:r w:rsidRPr="00AA6DB3">
        <w:rPr>
          <w:rFonts w:ascii="Arial" w:hAnsi="Arial" w:cs="Arial"/>
          <w:b/>
        </w:rPr>
        <w:t>90 per cent:</w:t>
      </w:r>
      <w:r w:rsidRPr="00AA6DB3">
        <w:rPr>
          <w:rFonts w:ascii="Arial" w:hAnsi="Arial" w:cs="Arial"/>
        </w:rPr>
        <w:t xml:space="preserve"> continue providing peer challenge and peer support</w:t>
      </w:r>
      <w:r w:rsidR="00AA6DB3" w:rsidRPr="00AA6DB3">
        <w:rPr>
          <w:rFonts w:ascii="Arial" w:hAnsi="Arial" w:cs="Arial"/>
        </w:rPr>
        <w:t>;</w:t>
      </w:r>
      <w:r w:rsidRPr="00AA6DB3">
        <w:rPr>
          <w:rFonts w:ascii="Arial" w:hAnsi="Arial" w:cs="Arial"/>
        </w:rPr>
        <w:t xml:space="preserve"> </w:t>
      </w:r>
    </w:p>
    <w:p w14:paraId="2D22362B" w14:textId="77777777" w:rsidR="00AA6DB3" w:rsidRDefault="008472FB" w:rsidP="0019146F">
      <w:pPr>
        <w:pStyle w:val="ListParagraph"/>
        <w:numPr>
          <w:ilvl w:val="1"/>
          <w:numId w:val="17"/>
        </w:numPr>
        <w:rPr>
          <w:rFonts w:ascii="Arial" w:hAnsi="Arial" w:cs="Arial"/>
        </w:rPr>
      </w:pPr>
      <w:r w:rsidRPr="00AA6DB3">
        <w:rPr>
          <w:rFonts w:ascii="Arial" w:hAnsi="Arial" w:cs="Arial"/>
          <w:b/>
        </w:rPr>
        <w:t>83 per cent:</w:t>
      </w:r>
      <w:r w:rsidRPr="00AA6DB3">
        <w:rPr>
          <w:rFonts w:ascii="Arial" w:hAnsi="Arial" w:cs="Arial"/>
        </w:rPr>
        <w:t xml:space="preserve"> continue providing support in transforming/digitising services compared to 57 per cent in 2015</w:t>
      </w:r>
      <w:r w:rsidR="00262737">
        <w:rPr>
          <w:rFonts w:ascii="Arial" w:hAnsi="Arial" w:cs="Arial"/>
        </w:rPr>
        <w:t>/16</w:t>
      </w:r>
      <w:r w:rsidR="00AA6DB3" w:rsidRPr="00AA6DB3">
        <w:rPr>
          <w:rFonts w:ascii="Arial" w:hAnsi="Arial" w:cs="Arial"/>
        </w:rPr>
        <w:t>;</w:t>
      </w:r>
    </w:p>
    <w:p w14:paraId="2D22362C" w14:textId="77777777" w:rsidR="00AA6DB3" w:rsidRDefault="008472FB" w:rsidP="0019146F">
      <w:pPr>
        <w:pStyle w:val="ListParagraph"/>
        <w:numPr>
          <w:ilvl w:val="1"/>
          <w:numId w:val="17"/>
        </w:numPr>
        <w:rPr>
          <w:rFonts w:ascii="Arial" w:hAnsi="Arial" w:cs="Arial"/>
        </w:rPr>
      </w:pPr>
      <w:r w:rsidRPr="00AA6DB3">
        <w:rPr>
          <w:rFonts w:ascii="Arial" w:hAnsi="Arial" w:cs="Arial"/>
          <w:b/>
        </w:rPr>
        <w:t>78 per cent</w:t>
      </w:r>
      <w:r w:rsidRPr="00AA6DB3">
        <w:rPr>
          <w:rFonts w:ascii="Arial" w:hAnsi="Arial" w:cs="Arial"/>
        </w:rPr>
        <w:t>: continue providing support in identifying and delivering commercial opportunities compared to 64 per cent in 2015</w:t>
      </w:r>
      <w:r w:rsidR="00262737">
        <w:rPr>
          <w:rFonts w:ascii="Arial" w:hAnsi="Arial" w:cs="Arial"/>
        </w:rPr>
        <w:t>/16</w:t>
      </w:r>
      <w:r w:rsidR="00AA6DB3" w:rsidRPr="00AA6DB3">
        <w:rPr>
          <w:rFonts w:ascii="Arial" w:hAnsi="Arial" w:cs="Arial"/>
        </w:rPr>
        <w:t>;</w:t>
      </w:r>
    </w:p>
    <w:p w14:paraId="2D22362D" w14:textId="77777777" w:rsidR="00AA6DB3" w:rsidRDefault="00AA6DB3" w:rsidP="0019146F">
      <w:pPr>
        <w:pStyle w:val="ListParagraph"/>
        <w:numPr>
          <w:ilvl w:val="1"/>
          <w:numId w:val="17"/>
        </w:numPr>
        <w:rPr>
          <w:rFonts w:ascii="Arial" w:hAnsi="Arial" w:cs="Arial"/>
        </w:rPr>
      </w:pPr>
      <w:r>
        <w:rPr>
          <w:rFonts w:ascii="Arial" w:hAnsi="Arial" w:cs="Arial"/>
          <w:b/>
        </w:rPr>
        <w:t>75 per cent:</w:t>
      </w:r>
      <w:r>
        <w:rPr>
          <w:rFonts w:ascii="Arial" w:hAnsi="Arial" w:cs="Arial"/>
        </w:rPr>
        <w:t xml:space="preserve"> continue supporting devolution. </w:t>
      </w:r>
    </w:p>
    <w:p w14:paraId="0887CA94" w14:textId="77777777" w:rsidR="0019146F" w:rsidRPr="00AA6DB3" w:rsidRDefault="0019146F" w:rsidP="0019146F">
      <w:pPr>
        <w:pStyle w:val="ListParagraph"/>
        <w:ind w:left="1021"/>
        <w:rPr>
          <w:rFonts w:ascii="Arial" w:hAnsi="Arial" w:cs="Arial"/>
        </w:rPr>
      </w:pPr>
    </w:p>
    <w:p w14:paraId="2D22362E" w14:textId="77777777" w:rsidR="00AA6DB3" w:rsidRDefault="001037BB" w:rsidP="0019146F">
      <w:pPr>
        <w:pStyle w:val="ListParagraph"/>
        <w:numPr>
          <w:ilvl w:val="0"/>
          <w:numId w:val="17"/>
        </w:numPr>
        <w:rPr>
          <w:rFonts w:ascii="Arial" w:hAnsi="Arial" w:cs="Arial"/>
        </w:rPr>
      </w:pPr>
      <w:r w:rsidRPr="00F52A8A">
        <w:rPr>
          <w:rFonts w:ascii="Arial" w:hAnsi="Arial" w:cs="Arial"/>
        </w:rPr>
        <w:t>When asked if they would like to see new areas o</w:t>
      </w:r>
      <w:r>
        <w:rPr>
          <w:rFonts w:ascii="Arial" w:hAnsi="Arial" w:cs="Arial"/>
        </w:rPr>
        <w:t>f support provided by the LGA, t</w:t>
      </w:r>
      <w:r w:rsidRPr="00F52A8A">
        <w:rPr>
          <w:rFonts w:ascii="Arial" w:hAnsi="Arial" w:cs="Arial"/>
        </w:rPr>
        <w:t xml:space="preserve">here </w:t>
      </w:r>
      <w:r w:rsidR="00AA6DB3">
        <w:rPr>
          <w:rFonts w:ascii="Arial" w:hAnsi="Arial" w:cs="Arial"/>
        </w:rPr>
        <w:t>were</w:t>
      </w:r>
      <w:r w:rsidRPr="00F52A8A">
        <w:rPr>
          <w:rFonts w:ascii="Arial" w:hAnsi="Arial" w:cs="Arial"/>
        </w:rPr>
        <w:t xml:space="preserve"> high level of interest in each area</w:t>
      </w:r>
      <w:r w:rsidR="00AA6DB3">
        <w:rPr>
          <w:rFonts w:ascii="Arial" w:hAnsi="Arial" w:cs="Arial"/>
        </w:rPr>
        <w:t>:</w:t>
      </w:r>
      <w:r w:rsidRPr="00F52A8A">
        <w:rPr>
          <w:rFonts w:ascii="Arial" w:hAnsi="Arial" w:cs="Arial"/>
        </w:rPr>
        <w:t xml:space="preserve"> </w:t>
      </w:r>
    </w:p>
    <w:p w14:paraId="7220EB5D" w14:textId="77777777" w:rsidR="0019146F" w:rsidRDefault="0019146F" w:rsidP="0019146F">
      <w:pPr>
        <w:pStyle w:val="ListParagraph"/>
        <w:ind w:left="360"/>
        <w:rPr>
          <w:rFonts w:ascii="Arial" w:hAnsi="Arial" w:cs="Arial"/>
        </w:rPr>
      </w:pPr>
    </w:p>
    <w:p w14:paraId="2D22362F" w14:textId="77777777" w:rsidR="00AA6DB3" w:rsidRDefault="001037BB" w:rsidP="0019146F">
      <w:pPr>
        <w:pStyle w:val="ListParagraph"/>
        <w:numPr>
          <w:ilvl w:val="1"/>
          <w:numId w:val="17"/>
        </w:numPr>
        <w:rPr>
          <w:rFonts w:ascii="Arial" w:hAnsi="Arial" w:cs="Arial"/>
        </w:rPr>
      </w:pPr>
      <w:r w:rsidRPr="00996707">
        <w:rPr>
          <w:rFonts w:ascii="Arial" w:hAnsi="Arial" w:cs="Arial"/>
          <w:b/>
        </w:rPr>
        <w:t>84 per cent</w:t>
      </w:r>
      <w:r w:rsidR="00AA6DB3">
        <w:rPr>
          <w:rFonts w:ascii="Arial" w:hAnsi="Arial" w:cs="Arial"/>
          <w:b/>
        </w:rPr>
        <w:t>:</w:t>
      </w:r>
      <w:r w:rsidR="00AA6DB3">
        <w:rPr>
          <w:rFonts w:ascii="Arial" w:hAnsi="Arial" w:cs="Arial"/>
        </w:rPr>
        <w:t xml:space="preserve"> provide support for</w:t>
      </w:r>
      <w:r w:rsidRPr="00996707">
        <w:rPr>
          <w:rFonts w:ascii="Arial" w:hAnsi="Arial" w:cs="Arial"/>
        </w:rPr>
        <w:t xml:space="preserve"> local economic growth</w:t>
      </w:r>
      <w:r w:rsidR="00AA6DB3">
        <w:rPr>
          <w:rFonts w:ascii="Arial" w:hAnsi="Arial" w:cs="Arial"/>
        </w:rPr>
        <w:t>;</w:t>
      </w:r>
    </w:p>
    <w:p w14:paraId="2D223630" w14:textId="77777777" w:rsidR="00AA6DB3" w:rsidRDefault="00AA6DB3" w:rsidP="0019146F">
      <w:pPr>
        <w:pStyle w:val="ListParagraph"/>
        <w:numPr>
          <w:ilvl w:val="1"/>
          <w:numId w:val="17"/>
        </w:numPr>
        <w:rPr>
          <w:rFonts w:ascii="Arial" w:hAnsi="Arial" w:cs="Arial"/>
        </w:rPr>
      </w:pPr>
      <w:r w:rsidRPr="00AA6DB3">
        <w:rPr>
          <w:rFonts w:ascii="Arial" w:hAnsi="Arial" w:cs="Arial"/>
          <w:b/>
        </w:rPr>
        <w:t>79 per cent:</w:t>
      </w:r>
      <w:r>
        <w:rPr>
          <w:rFonts w:ascii="Arial" w:hAnsi="Arial" w:cs="Arial"/>
        </w:rPr>
        <w:t xml:space="preserve"> provide support for increasing housing supply;</w:t>
      </w:r>
    </w:p>
    <w:p w14:paraId="2D223631" w14:textId="77777777" w:rsidR="001037BB" w:rsidRPr="00996707" w:rsidRDefault="001037BB" w:rsidP="0019146F">
      <w:pPr>
        <w:pStyle w:val="ListParagraph"/>
        <w:numPr>
          <w:ilvl w:val="1"/>
          <w:numId w:val="17"/>
        </w:numPr>
        <w:rPr>
          <w:rFonts w:ascii="Arial" w:hAnsi="Arial" w:cs="Arial"/>
        </w:rPr>
      </w:pPr>
      <w:r w:rsidRPr="00996707">
        <w:rPr>
          <w:rFonts w:ascii="Arial" w:hAnsi="Arial" w:cs="Arial"/>
          <w:b/>
        </w:rPr>
        <w:t>71 per cent</w:t>
      </w:r>
      <w:r w:rsidR="00AA6DB3">
        <w:rPr>
          <w:rFonts w:ascii="Arial" w:hAnsi="Arial" w:cs="Arial"/>
          <w:b/>
        </w:rPr>
        <w:t>:</w:t>
      </w:r>
      <w:r w:rsidRPr="00996707">
        <w:rPr>
          <w:rFonts w:ascii="Arial" w:hAnsi="Arial" w:cs="Arial"/>
        </w:rPr>
        <w:t xml:space="preserve"> </w:t>
      </w:r>
      <w:r w:rsidR="00AA6DB3">
        <w:rPr>
          <w:rFonts w:ascii="Arial" w:hAnsi="Arial" w:cs="Arial"/>
        </w:rPr>
        <w:t xml:space="preserve">provide support </w:t>
      </w:r>
      <w:r w:rsidRPr="00996707">
        <w:rPr>
          <w:rFonts w:ascii="Arial" w:hAnsi="Arial" w:cs="Arial"/>
        </w:rPr>
        <w:t xml:space="preserve">in relation to building community cohesion. </w:t>
      </w:r>
    </w:p>
    <w:p w14:paraId="2D223632" w14:textId="77777777" w:rsidR="0014676A" w:rsidRPr="00A24913" w:rsidRDefault="0014676A" w:rsidP="0014676A">
      <w:pPr>
        <w:rPr>
          <w:rFonts w:ascii="Arial" w:hAnsi="Arial" w:cs="Arial"/>
          <w:u w:val="single"/>
        </w:rPr>
      </w:pPr>
      <w:r w:rsidRPr="00A24913">
        <w:rPr>
          <w:rFonts w:ascii="Arial" w:hAnsi="Arial" w:cs="Arial"/>
          <w:u w:val="single"/>
        </w:rPr>
        <w:t>Communications</w:t>
      </w:r>
    </w:p>
    <w:p w14:paraId="2D223633" w14:textId="77777777" w:rsidR="0014676A" w:rsidRDefault="0014676A" w:rsidP="0019146F">
      <w:pPr>
        <w:pStyle w:val="ListParagraph"/>
        <w:numPr>
          <w:ilvl w:val="0"/>
          <w:numId w:val="17"/>
        </w:numPr>
        <w:rPr>
          <w:rFonts w:ascii="Arial" w:hAnsi="Arial" w:cs="Arial"/>
        </w:rPr>
      </w:pPr>
      <w:r>
        <w:rPr>
          <w:rFonts w:ascii="Arial" w:hAnsi="Arial" w:cs="Arial"/>
        </w:rPr>
        <w:t>More than</w:t>
      </w:r>
      <w:r w:rsidRPr="00367AFE">
        <w:rPr>
          <w:rFonts w:ascii="Arial" w:hAnsi="Arial" w:cs="Arial"/>
        </w:rPr>
        <w:t xml:space="preserve"> four in five </w:t>
      </w:r>
      <w:r w:rsidRPr="00083AA4">
        <w:rPr>
          <w:rFonts w:ascii="Arial" w:hAnsi="Arial" w:cs="Arial"/>
        </w:rPr>
        <w:t>(</w:t>
      </w:r>
      <w:r w:rsidRPr="00083AA4">
        <w:rPr>
          <w:rFonts w:ascii="Arial" w:hAnsi="Arial" w:cs="Arial"/>
          <w:b/>
        </w:rPr>
        <w:t>83</w:t>
      </w:r>
      <w:r>
        <w:rPr>
          <w:rFonts w:ascii="Arial" w:hAnsi="Arial" w:cs="Arial"/>
          <w:b/>
        </w:rPr>
        <w:t xml:space="preserve"> per cent</w:t>
      </w:r>
      <w:r w:rsidRPr="00083AA4">
        <w:rPr>
          <w:rFonts w:ascii="Arial" w:hAnsi="Arial" w:cs="Arial"/>
        </w:rPr>
        <w:t>) believe that the LGA keeps them very/fairly well informed about their work which maintains the uplift seen in 2015</w:t>
      </w:r>
      <w:r>
        <w:rPr>
          <w:rFonts w:ascii="Arial" w:hAnsi="Arial" w:cs="Arial"/>
        </w:rPr>
        <w:t>/16</w:t>
      </w:r>
      <w:r w:rsidRPr="00083AA4">
        <w:rPr>
          <w:rFonts w:ascii="Arial" w:hAnsi="Arial" w:cs="Arial"/>
        </w:rPr>
        <w:t>.  Only 3</w:t>
      </w:r>
      <w:r>
        <w:rPr>
          <w:rFonts w:ascii="Arial" w:hAnsi="Arial" w:cs="Arial"/>
        </w:rPr>
        <w:t xml:space="preserve"> per cent</w:t>
      </w:r>
      <w:r w:rsidRPr="00083AA4">
        <w:rPr>
          <w:rFonts w:ascii="Arial" w:hAnsi="Arial" w:cs="Arial"/>
        </w:rPr>
        <w:t xml:space="preserve"> believe that ‘they are not told much at all’. Leaders are most lik</w:t>
      </w:r>
      <w:r>
        <w:rPr>
          <w:rFonts w:ascii="Arial" w:hAnsi="Arial" w:cs="Arial"/>
        </w:rPr>
        <w:t>ely to feel well informed (</w:t>
      </w:r>
      <w:r w:rsidRPr="00083AA4">
        <w:rPr>
          <w:rFonts w:ascii="Arial" w:hAnsi="Arial" w:cs="Arial"/>
          <w:b/>
        </w:rPr>
        <w:t>95</w:t>
      </w:r>
      <w:r>
        <w:rPr>
          <w:rFonts w:ascii="Arial" w:hAnsi="Arial" w:cs="Arial"/>
          <w:b/>
        </w:rPr>
        <w:t xml:space="preserve"> per cent</w:t>
      </w:r>
      <w:r>
        <w:rPr>
          <w:rFonts w:ascii="Arial" w:hAnsi="Arial" w:cs="Arial"/>
        </w:rPr>
        <w:t>).</w:t>
      </w:r>
    </w:p>
    <w:p w14:paraId="30090B82" w14:textId="77777777" w:rsidR="0019146F" w:rsidRPr="00083AA4" w:rsidRDefault="0019146F" w:rsidP="0019146F">
      <w:pPr>
        <w:pStyle w:val="ListParagraph"/>
        <w:ind w:left="360"/>
        <w:rPr>
          <w:rFonts w:ascii="Arial" w:hAnsi="Arial" w:cs="Arial"/>
        </w:rPr>
      </w:pPr>
    </w:p>
    <w:p w14:paraId="2D223634" w14:textId="77777777" w:rsidR="0014676A" w:rsidRDefault="0014676A" w:rsidP="0019146F">
      <w:pPr>
        <w:pStyle w:val="ListParagraph"/>
        <w:numPr>
          <w:ilvl w:val="0"/>
          <w:numId w:val="17"/>
        </w:numPr>
        <w:rPr>
          <w:rFonts w:ascii="Arial" w:hAnsi="Arial" w:cs="Arial"/>
        </w:rPr>
      </w:pPr>
      <w:r w:rsidRPr="00367AFE">
        <w:rPr>
          <w:rFonts w:ascii="Arial" w:hAnsi="Arial" w:cs="Arial"/>
        </w:rPr>
        <w:t xml:space="preserve">As with previous years, respondents are most likely to find out about the work of the LGA </w:t>
      </w:r>
      <w:r>
        <w:rPr>
          <w:rFonts w:ascii="Arial" w:hAnsi="Arial" w:cs="Arial"/>
        </w:rPr>
        <w:t>through</w:t>
      </w:r>
      <w:r w:rsidRPr="00367AFE">
        <w:rPr>
          <w:rFonts w:ascii="Arial" w:hAnsi="Arial" w:cs="Arial"/>
        </w:rPr>
        <w:t xml:space="preserve"> ‘first’ magazine (mentioned by </w:t>
      </w:r>
      <w:r w:rsidRPr="00306A68">
        <w:rPr>
          <w:rFonts w:ascii="Arial" w:hAnsi="Arial" w:cs="Arial"/>
          <w:b/>
        </w:rPr>
        <w:t xml:space="preserve">76 </w:t>
      </w:r>
      <w:r>
        <w:rPr>
          <w:rFonts w:ascii="Arial" w:hAnsi="Arial" w:cs="Arial"/>
          <w:b/>
        </w:rPr>
        <w:t>per cent</w:t>
      </w:r>
      <w:r w:rsidRPr="00367AFE">
        <w:rPr>
          <w:rFonts w:ascii="Arial" w:hAnsi="Arial" w:cs="Arial"/>
        </w:rPr>
        <w:t xml:space="preserve"> of respondents); although media work/press releases; LGA website; and events and conferences are also mentioned by </w:t>
      </w:r>
      <w:r w:rsidRPr="00306A68">
        <w:rPr>
          <w:rFonts w:ascii="Arial" w:hAnsi="Arial" w:cs="Arial"/>
          <w:b/>
        </w:rPr>
        <w:t>over half</w:t>
      </w:r>
      <w:r w:rsidRPr="00367AFE">
        <w:rPr>
          <w:rFonts w:ascii="Arial" w:hAnsi="Arial" w:cs="Arial"/>
        </w:rPr>
        <w:t xml:space="preserve"> of respondents. </w:t>
      </w:r>
    </w:p>
    <w:p w14:paraId="5BE98D4E" w14:textId="6C4EA788" w:rsidR="0019146F" w:rsidRPr="0019146F" w:rsidRDefault="0019146F" w:rsidP="0019146F">
      <w:pPr>
        <w:pStyle w:val="ListParagraph"/>
        <w:rPr>
          <w:rFonts w:ascii="Arial" w:hAnsi="Arial" w:cs="Arial"/>
        </w:rPr>
      </w:pPr>
    </w:p>
    <w:p w14:paraId="2D223635" w14:textId="77777777" w:rsidR="0014676A" w:rsidRDefault="0014676A" w:rsidP="0019146F">
      <w:pPr>
        <w:pStyle w:val="ListParagraph"/>
        <w:numPr>
          <w:ilvl w:val="0"/>
          <w:numId w:val="17"/>
        </w:numPr>
        <w:rPr>
          <w:rFonts w:ascii="Arial" w:hAnsi="Arial" w:cs="Arial"/>
        </w:rPr>
      </w:pPr>
      <w:r>
        <w:rPr>
          <w:rFonts w:ascii="Arial" w:hAnsi="Arial" w:cs="Arial"/>
        </w:rPr>
        <w:lastRenderedPageBreak/>
        <w:t xml:space="preserve">At </w:t>
      </w:r>
      <w:r w:rsidRPr="00306A68">
        <w:rPr>
          <w:rFonts w:ascii="Arial" w:hAnsi="Arial" w:cs="Arial"/>
          <w:b/>
        </w:rPr>
        <w:t>39 per cent</w:t>
      </w:r>
      <w:r w:rsidRPr="00553C74">
        <w:rPr>
          <w:rFonts w:ascii="Arial" w:hAnsi="Arial" w:cs="Arial"/>
        </w:rPr>
        <w:t>,</w:t>
      </w:r>
      <w:r>
        <w:rPr>
          <w:rFonts w:ascii="Arial" w:hAnsi="Arial" w:cs="Arial"/>
        </w:rPr>
        <w:t xml:space="preserve"> there has been a</w:t>
      </w:r>
      <w:r w:rsidR="002A565E">
        <w:rPr>
          <w:rFonts w:ascii="Arial" w:hAnsi="Arial" w:cs="Arial"/>
        </w:rPr>
        <w:t xml:space="preserve">n </w:t>
      </w:r>
      <w:r>
        <w:rPr>
          <w:rFonts w:ascii="Arial" w:hAnsi="Arial" w:cs="Arial"/>
        </w:rPr>
        <w:t>increas</w:t>
      </w:r>
      <w:r w:rsidRPr="00367AFE">
        <w:rPr>
          <w:rFonts w:ascii="Arial" w:hAnsi="Arial" w:cs="Arial"/>
        </w:rPr>
        <w:t xml:space="preserve">e </w:t>
      </w:r>
      <w:r>
        <w:rPr>
          <w:rFonts w:ascii="Arial" w:hAnsi="Arial" w:cs="Arial"/>
        </w:rPr>
        <w:t xml:space="preserve">in </w:t>
      </w:r>
      <w:r w:rsidRPr="00367AFE">
        <w:rPr>
          <w:rFonts w:ascii="Arial" w:hAnsi="Arial" w:cs="Arial"/>
        </w:rPr>
        <w:t xml:space="preserve">respondents </w:t>
      </w:r>
      <w:r>
        <w:rPr>
          <w:rFonts w:ascii="Arial" w:hAnsi="Arial" w:cs="Arial"/>
        </w:rPr>
        <w:t xml:space="preserve">that </w:t>
      </w:r>
      <w:r w:rsidRPr="00367AFE">
        <w:rPr>
          <w:rFonts w:ascii="Arial" w:hAnsi="Arial" w:cs="Arial"/>
        </w:rPr>
        <w:t>mention face-to-face contact compared to 32</w:t>
      </w:r>
      <w:r>
        <w:rPr>
          <w:rFonts w:ascii="Arial" w:hAnsi="Arial" w:cs="Arial"/>
        </w:rPr>
        <w:t xml:space="preserve"> per cent in 2015</w:t>
      </w:r>
      <w:r w:rsidR="00262737">
        <w:rPr>
          <w:rFonts w:ascii="Arial" w:hAnsi="Arial" w:cs="Arial"/>
        </w:rPr>
        <w:t>/16</w:t>
      </w:r>
      <w:r>
        <w:rPr>
          <w:rFonts w:ascii="Arial" w:hAnsi="Arial" w:cs="Arial"/>
        </w:rPr>
        <w:t>;</w:t>
      </w:r>
      <w:r w:rsidRPr="00367AFE">
        <w:rPr>
          <w:rFonts w:ascii="Arial" w:hAnsi="Arial" w:cs="Arial"/>
        </w:rPr>
        <w:t xml:space="preserve"> and the Parliamentary bulletin (</w:t>
      </w:r>
      <w:r w:rsidRPr="00306A68">
        <w:rPr>
          <w:rFonts w:ascii="Arial" w:hAnsi="Arial" w:cs="Arial"/>
          <w:b/>
        </w:rPr>
        <w:t>33 per cent</w:t>
      </w:r>
      <w:r w:rsidRPr="00367AFE">
        <w:rPr>
          <w:rFonts w:ascii="Arial" w:hAnsi="Arial" w:cs="Arial"/>
        </w:rPr>
        <w:t xml:space="preserve"> compared to 27</w:t>
      </w:r>
      <w:r>
        <w:rPr>
          <w:rFonts w:ascii="Arial" w:hAnsi="Arial" w:cs="Arial"/>
        </w:rPr>
        <w:t xml:space="preserve"> per cent</w:t>
      </w:r>
      <w:r w:rsidRPr="00367AFE">
        <w:rPr>
          <w:rFonts w:ascii="Arial" w:hAnsi="Arial" w:cs="Arial"/>
        </w:rPr>
        <w:t xml:space="preserve">). </w:t>
      </w:r>
    </w:p>
    <w:p w14:paraId="55E2A83F" w14:textId="6823D06A" w:rsidR="0019146F" w:rsidRPr="0019146F" w:rsidRDefault="0019146F" w:rsidP="0019146F">
      <w:pPr>
        <w:pStyle w:val="ListParagraph"/>
        <w:rPr>
          <w:rFonts w:ascii="Arial" w:hAnsi="Arial" w:cs="Arial"/>
        </w:rPr>
      </w:pPr>
    </w:p>
    <w:p w14:paraId="2D223637" w14:textId="3798089B" w:rsidR="001037BB" w:rsidRPr="0019146F" w:rsidRDefault="0014676A" w:rsidP="00367AFE">
      <w:pPr>
        <w:pStyle w:val="ListParagraph"/>
        <w:numPr>
          <w:ilvl w:val="0"/>
          <w:numId w:val="17"/>
        </w:numPr>
        <w:rPr>
          <w:rFonts w:ascii="Arial" w:hAnsi="Arial" w:cs="Arial"/>
        </w:rPr>
      </w:pPr>
      <w:r>
        <w:rPr>
          <w:rFonts w:ascii="Arial" w:hAnsi="Arial" w:cs="Arial"/>
        </w:rPr>
        <w:t xml:space="preserve">This year there were </w:t>
      </w:r>
      <w:r w:rsidRPr="00367AFE">
        <w:rPr>
          <w:rFonts w:ascii="Arial" w:hAnsi="Arial" w:cs="Arial"/>
        </w:rPr>
        <w:t>fewer respondents</w:t>
      </w:r>
      <w:r>
        <w:rPr>
          <w:rFonts w:ascii="Arial" w:hAnsi="Arial" w:cs="Arial"/>
        </w:rPr>
        <w:t xml:space="preserve"> that said they find out about the work of the LGA through publications</w:t>
      </w:r>
      <w:r w:rsidRPr="00367AFE">
        <w:rPr>
          <w:rFonts w:ascii="Arial" w:hAnsi="Arial" w:cs="Arial"/>
        </w:rPr>
        <w:t xml:space="preserve"> (</w:t>
      </w:r>
      <w:r w:rsidRPr="00306A68">
        <w:rPr>
          <w:rFonts w:ascii="Arial" w:hAnsi="Arial" w:cs="Arial"/>
          <w:b/>
        </w:rPr>
        <w:t>40 per cent</w:t>
      </w:r>
      <w:r w:rsidRPr="00367AFE">
        <w:rPr>
          <w:rFonts w:ascii="Arial" w:hAnsi="Arial" w:cs="Arial"/>
        </w:rPr>
        <w:t xml:space="preserve"> compared to 50</w:t>
      </w:r>
      <w:r>
        <w:rPr>
          <w:rFonts w:ascii="Arial" w:hAnsi="Arial" w:cs="Arial"/>
        </w:rPr>
        <w:t xml:space="preserve"> per cent in 2015/16</w:t>
      </w:r>
      <w:r w:rsidRPr="00367AFE">
        <w:rPr>
          <w:rFonts w:ascii="Arial" w:hAnsi="Arial" w:cs="Arial"/>
        </w:rPr>
        <w:t>)</w:t>
      </w:r>
      <w:r>
        <w:rPr>
          <w:rFonts w:ascii="Arial" w:hAnsi="Arial" w:cs="Arial"/>
        </w:rPr>
        <w:t xml:space="preserve"> and whilst </w:t>
      </w:r>
      <w:r w:rsidRPr="00996707">
        <w:rPr>
          <w:rFonts w:ascii="Arial" w:hAnsi="Arial" w:cs="Arial"/>
          <w:b/>
        </w:rPr>
        <w:t>86 per</w:t>
      </w:r>
      <w:r>
        <w:rPr>
          <w:rFonts w:ascii="Arial" w:hAnsi="Arial" w:cs="Arial"/>
          <w:b/>
        </w:rPr>
        <w:t xml:space="preserve"> </w:t>
      </w:r>
      <w:r w:rsidRPr="00996707">
        <w:rPr>
          <w:rFonts w:ascii="Arial" w:hAnsi="Arial" w:cs="Arial"/>
          <w:b/>
        </w:rPr>
        <w:t>cent</w:t>
      </w:r>
      <w:r>
        <w:rPr>
          <w:rFonts w:ascii="Arial" w:hAnsi="Arial" w:cs="Arial"/>
        </w:rPr>
        <w:t xml:space="preserve"> of surveyed Chief Executives find out about the LGA’s work via the </w:t>
      </w:r>
      <w:r w:rsidRPr="00367AFE">
        <w:rPr>
          <w:rFonts w:ascii="Arial" w:hAnsi="Arial" w:cs="Arial"/>
        </w:rPr>
        <w:t>LGA Chief Executive’s email</w:t>
      </w:r>
      <w:r>
        <w:rPr>
          <w:rFonts w:ascii="Arial" w:hAnsi="Arial" w:cs="Arial"/>
        </w:rPr>
        <w:t xml:space="preserve"> and </w:t>
      </w:r>
      <w:r w:rsidRPr="00996707">
        <w:rPr>
          <w:rFonts w:ascii="Arial" w:hAnsi="Arial" w:cs="Arial"/>
          <w:b/>
        </w:rPr>
        <w:t>75 per cent</w:t>
      </w:r>
      <w:r>
        <w:rPr>
          <w:rFonts w:ascii="Arial" w:hAnsi="Arial" w:cs="Arial"/>
        </w:rPr>
        <w:t xml:space="preserve"> of Leaders from </w:t>
      </w:r>
      <w:r w:rsidRPr="00367AFE">
        <w:rPr>
          <w:rFonts w:ascii="Arial" w:hAnsi="Arial" w:cs="Arial"/>
        </w:rPr>
        <w:t>the LGA Chairman’s weekly email</w:t>
      </w:r>
      <w:r>
        <w:rPr>
          <w:rFonts w:ascii="Arial" w:hAnsi="Arial" w:cs="Arial"/>
        </w:rPr>
        <w:t xml:space="preserve"> there were decreases in others accessing these materials (46 per cent down to 39 per cent and 33 per cent down to 27 per cent respectively).</w:t>
      </w:r>
    </w:p>
    <w:p w14:paraId="2D223638" w14:textId="77777777" w:rsidR="00306A68" w:rsidRDefault="00F52A8A" w:rsidP="00367AFE">
      <w:pPr>
        <w:rPr>
          <w:rFonts w:ascii="Arial" w:hAnsi="Arial" w:cs="Arial"/>
          <w:u w:val="single"/>
        </w:rPr>
      </w:pPr>
      <w:r w:rsidRPr="00F52A8A">
        <w:rPr>
          <w:rFonts w:ascii="Arial" w:hAnsi="Arial" w:cs="Arial"/>
          <w:u w:val="single"/>
        </w:rPr>
        <w:t>Sector Led Improvement</w:t>
      </w:r>
    </w:p>
    <w:p w14:paraId="2D223639" w14:textId="77777777" w:rsidR="00553C74" w:rsidRDefault="00553C74" w:rsidP="0019146F">
      <w:pPr>
        <w:pStyle w:val="ListParagraph"/>
        <w:numPr>
          <w:ilvl w:val="0"/>
          <w:numId w:val="17"/>
        </w:numPr>
        <w:rPr>
          <w:rFonts w:ascii="Arial" w:hAnsi="Arial" w:cs="Arial"/>
        </w:rPr>
      </w:pPr>
      <w:r>
        <w:rPr>
          <w:rFonts w:ascii="Arial" w:hAnsi="Arial" w:cs="Arial"/>
        </w:rPr>
        <w:t>H</w:t>
      </w:r>
      <w:r w:rsidRPr="00F52A8A">
        <w:rPr>
          <w:rFonts w:ascii="Arial" w:hAnsi="Arial" w:cs="Arial"/>
        </w:rPr>
        <w:t>alf of respondents (</w:t>
      </w:r>
      <w:r w:rsidRPr="00F52A8A">
        <w:rPr>
          <w:rFonts w:ascii="Arial" w:hAnsi="Arial" w:cs="Arial"/>
          <w:b/>
        </w:rPr>
        <w:t>51 per cent</w:t>
      </w:r>
      <w:r w:rsidRPr="00F52A8A">
        <w:rPr>
          <w:rFonts w:ascii="Arial" w:hAnsi="Arial" w:cs="Arial"/>
        </w:rPr>
        <w:t>) indicate that they have heard about the sector-led improvement approach eit</w:t>
      </w:r>
      <w:r>
        <w:rPr>
          <w:rFonts w:ascii="Arial" w:hAnsi="Arial" w:cs="Arial"/>
        </w:rPr>
        <w:t>her a lot, or a moderate amount.</w:t>
      </w:r>
      <w:r w:rsidRPr="00F52A8A">
        <w:rPr>
          <w:rFonts w:ascii="Arial" w:hAnsi="Arial" w:cs="Arial"/>
        </w:rPr>
        <w:t xml:space="preserve"> </w:t>
      </w:r>
      <w:r>
        <w:rPr>
          <w:rFonts w:ascii="Arial" w:hAnsi="Arial" w:cs="Arial"/>
        </w:rPr>
        <w:t xml:space="preserve">At </w:t>
      </w:r>
      <w:r w:rsidRPr="00F52A8A">
        <w:rPr>
          <w:rFonts w:ascii="Arial" w:hAnsi="Arial" w:cs="Arial"/>
          <w:b/>
        </w:rPr>
        <w:t>90 per cent</w:t>
      </w:r>
      <w:r w:rsidRPr="00F52A8A">
        <w:rPr>
          <w:rFonts w:ascii="Arial" w:hAnsi="Arial" w:cs="Arial"/>
        </w:rPr>
        <w:t xml:space="preserve"> Chief Executives </w:t>
      </w:r>
      <w:r>
        <w:rPr>
          <w:rFonts w:ascii="Arial" w:hAnsi="Arial" w:cs="Arial"/>
        </w:rPr>
        <w:t>are</w:t>
      </w:r>
      <w:r w:rsidRPr="00F52A8A">
        <w:rPr>
          <w:rFonts w:ascii="Arial" w:hAnsi="Arial" w:cs="Arial"/>
        </w:rPr>
        <w:t xml:space="preserve"> the most likely to have </w:t>
      </w:r>
      <w:r w:rsidR="00C06AAB">
        <w:rPr>
          <w:rFonts w:ascii="Arial" w:hAnsi="Arial" w:cs="Arial"/>
        </w:rPr>
        <w:t xml:space="preserve">heard </w:t>
      </w:r>
      <w:r>
        <w:rPr>
          <w:rFonts w:ascii="Arial" w:hAnsi="Arial" w:cs="Arial"/>
        </w:rPr>
        <w:t xml:space="preserve">the most. </w:t>
      </w:r>
    </w:p>
    <w:p w14:paraId="7C432F5C" w14:textId="77777777" w:rsidR="0019146F" w:rsidRDefault="0019146F" w:rsidP="0019146F">
      <w:pPr>
        <w:pStyle w:val="ListParagraph"/>
        <w:ind w:left="360"/>
        <w:rPr>
          <w:rFonts w:ascii="Arial" w:hAnsi="Arial" w:cs="Arial"/>
        </w:rPr>
      </w:pPr>
    </w:p>
    <w:p w14:paraId="2D22363A" w14:textId="77777777" w:rsidR="00553C74" w:rsidRDefault="00553C74" w:rsidP="0019146F">
      <w:pPr>
        <w:pStyle w:val="ListParagraph"/>
        <w:numPr>
          <w:ilvl w:val="0"/>
          <w:numId w:val="17"/>
        </w:numPr>
        <w:rPr>
          <w:rFonts w:ascii="Arial" w:hAnsi="Arial" w:cs="Arial"/>
        </w:rPr>
      </w:pPr>
      <w:r>
        <w:rPr>
          <w:rFonts w:ascii="Arial" w:hAnsi="Arial" w:cs="Arial"/>
        </w:rPr>
        <w:t>I</w:t>
      </w:r>
      <w:r w:rsidRPr="00F52A8A">
        <w:rPr>
          <w:rFonts w:ascii="Arial" w:hAnsi="Arial" w:cs="Arial"/>
        </w:rPr>
        <w:t>n terms of agreement that the approach to sector-led improvement is the right appro</w:t>
      </w:r>
      <w:r>
        <w:rPr>
          <w:rFonts w:ascii="Arial" w:hAnsi="Arial" w:cs="Arial"/>
        </w:rPr>
        <w:t>ach in the current context,</w:t>
      </w:r>
      <w:r w:rsidRPr="00F52A8A">
        <w:rPr>
          <w:rFonts w:ascii="Arial" w:hAnsi="Arial" w:cs="Arial"/>
        </w:rPr>
        <w:t xml:space="preserve"> </w:t>
      </w:r>
      <w:r w:rsidRPr="00F52A8A">
        <w:rPr>
          <w:rFonts w:ascii="Arial" w:hAnsi="Arial" w:cs="Arial"/>
          <w:b/>
        </w:rPr>
        <w:t xml:space="preserve">70 per cent </w:t>
      </w:r>
      <w:r w:rsidRPr="00F52A8A">
        <w:rPr>
          <w:rFonts w:ascii="Arial" w:hAnsi="Arial" w:cs="Arial"/>
        </w:rPr>
        <w:t>o</w:t>
      </w:r>
      <w:r>
        <w:rPr>
          <w:rFonts w:ascii="Arial" w:hAnsi="Arial" w:cs="Arial"/>
        </w:rPr>
        <w:t>f respondents ‘strongly agree’ or ‘agree</w:t>
      </w:r>
      <w:r w:rsidRPr="00F52A8A">
        <w:rPr>
          <w:rFonts w:ascii="Arial" w:hAnsi="Arial" w:cs="Arial"/>
        </w:rPr>
        <w:t>’</w:t>
      </w:r>
      <w:r>
        <w:rPr>
          <w:rFonts w:ascii="Arial" w:hAnsi="Arial" w:cs="Arial"/>
        </w:rPr>
        <w:t xml:space="preserve">. </w:t>
      </w:r>
      <w:r w:rsidRPr="00F52A8A">
        <w:rPr>
          <w:rFonts w:ascii="Arial" w:hAnsi="Arial" w:cs="Arial"/>
        </w:rPr>
        <w:t>By role type, Chief Executives remain particularly likely to agree that the approach to sector-led improvement is the right approach in the current context (</w:t>
      </w:r>
      <w:r w:rsidRPr="00F52A8A">
        <w:rPr>
          <w:rFonts w:ascii="Arial" w:hAnsi="Arial" w:cs="Arial"/>
          <w:b/>
        </w:rPr>
        <w:t>84 per cent agree</w:t>
      </w:r>
      <w:r w:rsidRPr="00F52A8A">
        <w:rPr>
          <w:rFonts w:ascii="Arial" w:hAnsi="Arial" w:cs="Arial"/>
        </w:rPr>
        <w:t>)</w:t>
      </w:r>
      <w:r>
        <w:rPr>
          <w:rFonts w:ascii="Arial" w:hAnsi="Arial" w:cs="Arial"/>
        </w:rPr>
        <w:t xml:space="preserve">. </w:t>
      </w:r>
    </w:p>
    <w:p w14:paraId="29D65B4F" w14:textId="51EDEE37" w:rsidR="0019146F" w:rsidRPr="0019146F" w:rsidRDefault="0019146F" w:rsidP="0019146F">
      <w:pPr>
        <w:pStyle w:val="ListParagraph"/>
        <w:rPr>
          <w:rFonts w:ascii="Arial" w:hAnsi="Arial" w:cs="Arial"/>
        </w:rPr>
      </w:pPr>
    </w:p>
    <w:p w14:paraId="2D22363C" w14:textId="20F2049C" w:rsidR="006E52ED" w:rsidRPr="0019146F" w:rsidRDefault="00553C74" w:rsidP="00367AFE">
      <w:pPr>
        <w:pStyle w:val="ListParagraph"/>
        <w:numPr>
          <w:ilvl w:val="0"/>
          <w:numId w:val="17"/>
        </w:numPr>
        <w:rPr>
          <w:rFonts w:ascii="Arial" w:hAnsi="Arial" w:cs="Arial"/>
        </w:rPr>
      </w:pPr>
      <w:r w:rsidRPr="0046766E">
        <w:rPr>
          <w:rFonts w:ascii="Arial" w:hAnsi="Arial" w:cs="Arial"/>
        </w:rPr>
        <w:t>When thinki</w:t>
      </w:r>
      <w:r w:rsidR="00F7734F">
        <w:rPr>
          <w:rFonts w:ascii="Arial" w:hAnsi="Arial" w:cs="Arial"/>
        </w:rPr>
        <w:t>ng about the resources</w:t>
      </w:r>
      <w:r w:rsidRPr="0046766E">
        <w:rPr>
          <w:rFonts w:ascii="Arial" w:hAnsi="Arial" w:cs="Arial"/>
        </w:rPr>
        <w:t xml:space="preserve"> that the LGA offers, </w:t>
      </w:r>
      <w:r w:rsidRPr="00F7734F">
        <w:rPr>
          <w:rFonts w:ascii="Arial" w:hAnsi="Arial" w:cs="Arial"/>
          <w:b/>
        </w:rPr>
        <w:t>61 per cent</w:t>
      </w:r>
      <w:r w:rsidRPr="0046766E">
        <w:rPr>
          <w:rFonts w:ascii="Arial" w:hAnsi="Arial" w:cs="Arial"/>
        </w:rPr>
        <w:t xml:space="preserve"> of respondents feel that these have had a positive impact on their authority</w:t>
      </w:r>
      <w:r w:rsidR="00F7734F">
        <w:rPr>
          <w:rFonts w:ascii="Arial" w:hAnsi="Arial" w:cs="Arial"/>
        </w:rPr>
        <w:t xml:space="preserve">; </w:t>
      </w:r>
      <w:r w:rsidRPr="0046766E">
        <w:rPr>
          <w:rFonts w:ascii="Arial" w:hAnsi="Arial" w:cs="Arial"/>
        </w:rPr>
        <w:t>consistent with 2015</w:t>
      </w:r>
      <w:r w:rsidR="007941EA">
        <w:rPr>
          <w:rFonts w:ascii="Arial" w:hAnsi="Arial" w:cs="Arial"/>
        </w:rPr>
        <w:t>/16</w:t>
      </w:r>
      <w:r w:rsidRPr="0046766E">
        <w:rPr>
          <w:rFonts w:ascii="Arial" w:hAnsi="Arial" w:cs="Arial"/>
        </w:rPr>
        <w:t xml:space="preserve">. Conversely, </w:t>
      </w:r>
      <w:r w:rsidRPr="00F7734F">
        <w:rPr>
          <w:rFonts w:ascii="Arial" w:hAnsi="Arial" w:cs="Arial"/>
          <w:b/>
        </w:rPr>
        <w:t>32 per cent</w:t>
      </w:r>
      <w:r w:rsidRPr="0046766E">
        <w:rPr>
          <w:rFonts w:ascii="Arial" w:hAnsi="Arial" w:cs="Arial"/>
        </w:rPr>
        <w:t xml:space="preserve"> feel that these LGA resources have had a small impact or none at all.</w:t>
      </w:r>
      <w:r w:rsidR="00F7734F">
        <w:rPr>
          <w:rFonts w:ascii="Arial" w:hAnsi="Arial" w:cs="Arial"/>
        </w:rPr>
        <w:t xml:space="preserve"> </w:t>
      </w:r>
      <w:r w:rsidRPr="0046766E">
        <w:rPr>
          <w:rFonts w:ascii="Arial" w:hAnsi="Arial" w:cs="Arial"/>
        </w:rPr>
        <w:t>Chief Executives continu</w:t>
      </w:r>
      <w:r w:rsidR="00F7734F">
        <w:rPr>
          <w:rFonts w:ascii="Arial" w:hAnsi="Arial" w:cs="Arial"/>
        </w:rPr>
        <w:t>e</w:t>
      </w:r>
      <w:r w:rsidRPr="0046766E">
        <w:rPr>
          <w:rFonts w:ascii="Arial" w:hAnsi="Arial" w:cs="Arial"/>
        </w:rPr>
        <w:t xml:space="preserve"> to be most likely to view the resources as having a positive impact on their authority (</w:t>
      </w:r>
      <w:r w:rsidRPr="00F7734F">
        <w:rPr>
          <w:rFonts w:ascii="Arial" w:hAnsi="Arial" w:cs="Arial"/>
          <w:b/>
        </w:rPr>
        <w:t>84 per cent</w:t>
      </w:r>
      <w:r w:rsidRPr="0046766E">
        <w:rPr>
          <w:rFonts w:ascii="Arial" w:hAnsi="Arial" w:cs="Arial"/>
        </w:rPr>
        <w:t xml:space="preserve">). </w:t>
      </w:r>
    </w:p>
    <w:p w14:paraId="2D223642" w14:textId="77777777" w:rsidR="00553C74" w:rsidRPr="00CA2B16" w:rsidRDefault="00CA2B16" w:rsidP="00553C74">
      <w:pPr>
        <w:rPr>
          <w:rFonts w:ascii="Arial" w:hAnsi="Arial" w:cs="Arial"/>
          <w:u w:val="single"/>
        </w:rPr>
      </w:pPr>
      <w:r w:rsidRPr="00CA2B16">
        <w:rPr>
          <w:rFonts w:ascii="Arial" w:hAnsi="Arial" w:cs="Arial"/>
          <w:u w:val="single"/>
        </w:rPr>
        <w:t>Local Partnerships</w:t>
      </w:r>
      <w:r w:rsidR="00C06AAB">
        <w:rPr>
          <w:rStyle w:val="FootnoteReference"/>
          <w:rFonts w:ascii="Arial" w:hAnsi="Arial" w:cs="Arial"/>
          <w:u w:val="single"/>
        </w:rPr>
        <w:footnoteReference w:id="2"/>
      </w:r>
    </w:p>
    <w:p w14:paraId="2D223643" w14:textId="77777777" w:rsidR="00CA2B16" w:rsidRDefault="00CA2B16" w:rsidP="0019146F">
      <w:pPr>
        <w:pStyle w:val="ListParagraph"/>
        <w:numPr>
          <w:ilvl w:val="0"/>
          <w:numId w:val="17"/>
        </w:numPr>
        <w:rPr>
          <w:rFonts w:ascii="Arial" w:hAnsi="Arial" w:cs="Arial"/>
        </w:rPr>
      </w:pPr>
      <w:r w:rsidRPr="00CA2B16">
        <w:rPr>
          <w:rFonts w:ascii="Arial" w:hAnsi="Arial" w:cs="Arial"/>
        </w:rPr>
        <w:t>C</w:t>
      </w:r>
      <w:r>
        <w:rPr>
          <w:rFonts w:ascii="Arial" w:hAnsi="Arial" w:cs="Arial"/>
        </w:rPr>
        <w:t>onsistent with 2015</w:t>
      </w:r>
      <w:r w:rsidR="00262737">
        <w:rPr>
          <w:rFonts w:ascii="Arial" w:hAnsi="Arial" w:cs="Arial"/>
        </w:rPr>
        <w:t>/16</w:t>
      </w:r>
      <w:r>
        <w:rPr>
          <w:rFonts w:ascii="Arial" w:hAnsi="Arial" w:cs="Arial"/>
        </w:rPr>
        <w:t xml:space="preserve">, </w:t>
      </w:r>
      <w:r w:rsidRPr="00CA2B16">
        <w:rPr>
          <w:rFonts w:ascii="Arial" w:hAnsi="Arial" w:cs="Arial"/>
          <w:b/>
        </w:rPr>
        <w:t>50 per cent</w:t>
      </w:r>
      <w:r w:rsidRPr="00CA2B16">
        <w:rPr>
          <w:rFonts w:ascii="Arial" w:hAnsi="Arial" w:cs="Arial"/>
        </w:rPr>
        <w:t xml:space="preserve"> of respondents have heard of Local Partnerships. Awareness varies significantly by role, ranging from </w:t>
      </w:r>
      <w:r w:rsidRPr="00CA2B16">
        <w:rPr>
          <w:rFonts w:ascii="Arial" w:hAnsi="Arial" w:cs="Arial"/>
          <w:b/>
        </w:rPr>
        <w:t>90 per cent</w:t>
      </w:r>
      <w:r w:rsidRPr="00CA2B16">
        <w:rPr>
          <w:rFonts w:ascii="Arial" w:hAnsi="Arial" w:cs="Arial"/>
        </w:rPr>
        <w:t xml:space="preserve"> of Chief Executives, to </w:t>
      </w:r>
      <w:r w:rsidRPr="00CA2B16">
        <w:rPr>
          <w:rFonts w:ascii="Arial" w:hAnsi="Arial" w:cs="Arial"/>
          <w:b/>
        </w:rPr>
        <w:t>37 per cent</w:t>
      </w:r>
      <w:r w:rsidRPr="00CA2B16">
        <w:rPr>
          <w:rFonts w:ascii="Arial" w:hAnsi="Arial" w:cs="Arial"/>
        </w:rPr>
        <w:t xml:space="preserve"> of Portfolio Holders.</w:t>
      </w:r>
    </w:p>
    <w:p w14:paraId="454424D6" w14:textId="77777777" w:rsidR="0019146F" w:rsidRPr="00CA2B16" w:rsidRDefault="0019146F" w:rsidP="0019146F">
      <w:pPr>
        <w:pStyle w:val="ListParagraph"/>
        <w:ind w:left="360"/>
        <w:rPr>
          <w:rFonts w:ascii="Arial" w:hAnsi="Arial" w:cs="Arial"/>
        </w:rPr>
      </w:pPr>
    </w:p>
    <w:p w14:paraId="2D223645" w14:textId="4983911F" w:rsidR="00F52A8A" w:rsidRPr="0019146F" w:rsidRDefault="00CA2B16" w:rsidP="00F52A8A">
      <w:pPr>
        <w:pStyle w:val="ListParagraph"/>
        <w:numPr>
          <w:ilvl w:val="0"/>
          <w:numId w:val="17"/>
        </w:numPr>
        <w:rPr>
          <w:rFonts w:ascii="Arial" w:hAnsi="Arial" w:cs="Arial"/>
        </w:rPr>
      </w:pPr>
      <w:r w:rsidRPr="00CA2B16">
        <w:rPr>
          <w:rFonts w:ascii="Arial" w:hAnsi="Arial" w:cs="Arial"/>
        </w:rPr>
        <w:t>Of those aware of Local Partnerships, over a third (</w:t>
      </w:r>
      <w:r w:rsidRPr="00CA2B16">
        <w:rPr>
          <w:rFonts w:ascii="Arial" w:hAnsi="Arial" w:cs="Arial"/>
          <w:b/>
        </w:rPr>
        <w:t>35 per cent</w:t>
      </w:r>
      <w:r w:rsidRPr="00CA2B16">
        <w:rPr>
          <w:rFonts w:ascii="Arial" w:hAnsi="Arial" w:cs="Arial"/>
        </w:rPr>
        <w:t>) are aware that their council has used Local Partne</w:t>
      </w:r>
      <w:r>
        <w:rPr>
          <w:rFonts w:ascii="Arial" w:hAnsi="Arial" w:cs="Arial"/>
        </w:rPr>
        <w:t>rship services in the last year and is</w:t>
      </w:r>
      <w:r w:rsidRPr="00CA2B16">
        <w:rPr>
          <w:rFonts w:ascii="Arial" w:hAnsi="Arial" w:cs="Arial"/>
        </w:rPr>
        <w:t xml:space="preserve"> significantly higher among those in Metropolitan Districts (</w:t>
      </w:r>
      <w:r w:rsidRPr="00CA2B16">
        <w:rPr>
          <w:rFonts w:ascii="Arial" w:hAnsi="Arial" w:cs="Arial"/>
          <w:b/>
        </w:rPr>
        <w:t>58 per cent</w:t>
      </w:r>
      <w:r>
        <w:rPr>
          <w:rFonts w:ascii="Arial" w:hAnsi="Arial" w:cs="Arial"/>
        </w:rPr>
        <w:t xml:space="preserve">). </w:t>
      </w:r>
      <w:r w:rsidRPr="00CA2B16">
        <w:rPr>
          <w:rFonts w:ascii="Arial" w:hAnsi="Arial" w:cs="Arial"/>
        </w:rPr>
        <w:t xml:space="preserve">Of those who have used services provided by Local Partnerships, </w:t>
      </w:r>
      <w:r w:rsidRPr="00CA2B16">
        <w:rPr>
          <w:rFonts w:ascii="Arial" w:hAnsi="Arial" w:cs="Arial"/>
          <w:b/>
        </w:rPr>
        <w:t>69 per cent</w:t>
      </w:r>
      <w:r w:rsidRPr="00CA2B16">
        <w:rPr>
          <w:rFonts w:ascii="Arial" w:hAnsi="Arial" w:cs="Arial"/>
        </w:rPr>
        <w:t xml:space="preserve"> express satisfaction with them, which is a decrease of 10-percentage points from the 79</w:t>
      </w:r>
      <w:r>
        <w:rPr>
          <w:rFonts w:ascii="Arial" w:hAnsi="Arial" w:cs="Arial"/>
        </w:rPr>
        <w:t xml:space="preserve"> per cent</w:t>
      </w:r>
      <w:r w:rsidRPr="00CA2B16">
        <w:rPr>
          <w:rFonts w:ascii="Arial" w:hAnsi="Arial" w:cs="Arial"/>
        </w:rPr>
        <w:t xml:space="preserve"> who were satisfied in </w:t>
      </w:r>
      <w:r w:rsidR="0014676A">
        <w:rPr>
          <w:rFonts w:ascii="Arial" w:hAnsi="Arial" w:cs="Arial"/>
        </w:rPr>
        <w:t xml:space="preserve">2015/16 </w:t>
      </w:r>
      <w:r w:rsidRPr="00CA2B16">
        <w:rPr>
          <w:rFonts w:ascii="Arial" w:hAnsi="Arial" w:cs="Arial"/>
        </w:rPr>
        <w:t>although similar to the le</w:t>
      </w:r>
      <w:r w:rsidR="00C06AAB">
        <w:rPr>
          <w:rFonts w:ascii="Arial" w:hAnsi="Arial" w:cs="Arial"/>
        </w:rPr>
        <w:t>vels of satisfaction in 2014</w:t>
      </w:r>
      <w:r w:rsidR="00350554">
        <w:rPr>
          <w:rFonts w:ascii="Arial" w:hAnsi="Arial" w:cs="Arial"/>
        </w:rPr>
        <w:t>/15</w:t>
      </w:r>
      <w:r w:rsidR="00C06AAB">
        <w:rPr>
          <w:rFonts w:ascii="Arial" w:hAnsi="Arial" w:cs="Arial"/>
        </w:rPr>
        <w:t xml:space="preserve">.  </w:t>
      </w:r>
    </w:p>
    <w:p w14:paraId="2D223646" w14:textId="77777777" w:rsidR="001A24AF" w:rsidRPr="00A24913" w:rsidRDefault="001A24AF" w:rsidP="001A24AF">
      <w:pPr>
        <w:rPr>
          <w:rFonts w:ascii="Arial" w:hAnsi="Arial" w:cs="Arial"/>
          <w:u w:val="single"/>
        </w:rPr>
      </w:pPr>
      <w:r w:rsidRPr="00A24913">
        <w:rPr>
          <w:rFonts w:ascii="Arial" w:hAnsi="Arial" w:cs="Arial"/>
          <w:u w:val="single"/>
        </w:rPr>
        <w:t xml:space="preserve">Differences </w:t>
      </w:r>
      <w:r w:rsidR="00C06AAB">
        <w:rPr>
          <w:rFonts w:ascii="Arial" w:hAnsi="Arial" w:cs="Arial"/>
          <w:u w:val="single"/>
        </w:rPr>
        <w:t xml:space="preserve">by </w:t>
      </w:r>
      <w:r w:rsidR="002A565E">
        <w:rPr>
          <w:rFonts w:ascii="Arial" w:hAnsi="Arial" w:cs="Arial"/>
          <w:u w:val="single"/>
        </w:rPr>
        <w:t>r</w:t>
      </w:r>
      <w:r w:rsidR="00C06AAB">
        <w:rPr>
          <w:rFonts w:ascii="Arial" w:hAnsi="Arial" w:cs="Arial"/>
          <w:u w:val="single"/>
        </w:rPr>
        <w:t>ole</w:t>
      </w:r>
    </w:p>
    <w:p w14:paraId="2D223647" w14:textId="77777777" w:rsidR="001A24AF" w:rsidRDefault="001A24AF" w:rsidP="0019146F">
      <w:pPr>
        <w:pStyle w:val="ListParagraph"/>
        <w:numPr>
          <w:ilvl w:val="0"/>
          <w:numId w:val="17"/>
        </w:numPr>
        <w:rPr>
          <w:rFonts w:ascii="Arial" w:hAnsi="Arial" w:cs="Arial"/>
        </w:rPr>
      </w:pPr>
      <w:r>
        <w:rPr>
          <w:rFonts w:ascii="Arial" w:hAnsi="Arial" w:cs="Arial"/>
        </w:rPr>
        <w:t xml:space="preserve">As with previous years there are some variations by role. On the whole, Chief Executives, Directors and Leaders have a greater knowledge of the role and services </w:t>
      </w:r>
      <w:r>
        <w:rPr>
          <w:rFonts w:ascii="Arial" w:hAnsi="Arial" w:cs="Arial"/>
        </w:rPr>
        <w:lastRenderedPageBreak/>
        <w:t xml:space="preserve">provided by the </w:t>
      </w:r>
      <w:r w:rsidRPr="00293B23">
        <w:rPr>
          <w:rFonts w:ascii="Arial" w:hAnsi="Arial" w:cs="Arial"/>
        </w:rPr>
        <w:t>LGA and of Sector Led Improvement (</w:t>
      </w:r>
      <w:proofErr w:type="spellStart"/>
      <w:r w:rsidRPr="00293B23">
        <w:rPr>
          <w:rFonts w:ascii="Arial" w:hAnsi="Arial" w:cs="Arial"/>
        </w:rPr>
        <w:t>SLI</w:t>
      </w:r>
      <w:proofErr w:type="spellEnd"/>
      <w:r w:rsidRPr="00293B23">
        <w:rPr>
          <w:rFonts w:ascii="Arial" w:hAnsi="Arial" w:cs="Arial"/>
        </w:rPr>
        <w:t>) compared to that of Frontl</w:t>
      </w:r>
      <w:r w:rsidR="008C0826">
        <w:rPr>
          <w:rFonts w:ascii="Arial" w:hAnsi="Arial" w:cs="Arial"/>
        </w:rPr>
        <w:t>ine and Frontbench C</w:t>
      </w:r>
      <w:r w:rsidR="007941EA">
        <w:rPr>
          <w:rFonts w:ascii="Arial" w:hAnsi="Arial" w:cs="Arial"/>
        </w:rPr>
        <w:t>ouncillors</w:t>
      </w:r>
      <w:r w:rsidRPr="00293B23">
        <w:rPr>
          <w:rFonts w:ascii="Arial" w:hAnsi="Arial" w:cs="Arial"/>
        </w:rPr>
        <w:t xml:space="preserve">. This year, </w:t>
      </w:r>
      <w:r w:rsidR="007941EA" w:rsidRPr="00293B23">
        <w:rPr>
          <w:rFonts w:ascii="Arial" w:hAnsi="Arial" w:cs="Arial"/>
        </w:rPr>
        <w:t>there have been significant increases in satisf</w:t>
      </w:r>
      <w:r w:rsidR="007941EA">
        <w:rPr>
          <w:rFonts w:ascii="Arial" w:hAnsi="Arial" w:cs="Arial"/>
        </w:rPr>
        <w:t xml:space="preserve">action and knowledge by Leaders, </w:t>
      </w:r>
      <w:r w:rsidRPr="00293B23">
        <w:rPr>
          <w:rFonts w:ascii="Arial" w:hAnsi="Arial" w:cs="Arial"/>
        </w:rPr>
        <w:t>however</w:t>
      </w:r>
      <w:r w:rsidR="007941EA">
        <w:rPr>
          <w:rFonts w:ascii="Arial" w:hAnsi="Arial" w:cs="Arial"/>
        </w:rPr>
        <w:t xml:space="preserve"> in contrast</w:t>
      </w:r>
      <w:r w:rsidRPr="00293B23">
        <w:rPr>
          <w:rFonts w:ascii="Arial" w:hAnsi="Arial" w:cs="Arial"/>
        </w:rPr>
        <w:t xml:space="preserve">, there has been a </w:t>
      </w:r>
      <w:r w:rsidR="007941EA">
        <w:rPr>
          <w:rFonts w:ascii="Arial" w:hAnsi="Arial" w:cs="Arial"/>
        </w:rPr>
        <w:t>decrease</w:t>
      </w:r>
      <w:r w:rsidRPr="00293B23">
        <w:rPr>
          <w:rFonts w:ascii="Arial" w:hAnsi="Arial" w:cs="Arial"/>
        </w:rPr>
        <w:t xml:space="preserve"> in knowledge amongst Frontline Councillors. </w:t>
      </w:r>
    </w:p>
    <w:p w14:paraId="65CA5710" w14:textId="77777777" w:rsidR="0019146F" w:rsidRDefault="0019146F" w:rsidP="0019146F">
      <w:pPr>
        <w:pStyle w:val="ListParagraph"/>
        <w:ind w:left="360"/>
        <w:rPr>
          <w:rFonts w:ascii="Arial" w:hAnsi="Arial" w:cs="Arial"/>
        </w:rPr>
      </w:pPr>
    </w:p>
    <w:p w14:paraId="29716CFE" w14:textId="192A1D26" w:rsidR="0019146F" w:rsidRDefault="001A24AF" w:rsidP="0019146F">
      <w:pPr>
        <w:pStyle w:val="ListParagraph"/>
        <w:numPr>
          <w:ilvl w:val="0"/>
          <w:numId w:val="17"/>
        </w:numPr>
        <w:rPr>
          <w:rFonts w:ascii="Arial" w:hAnsi="Arial" w:cs="Arial"/>
        </w:rPr>
      </w:pPr>
      <w:r>
        <w:rPr>
          <w:rFonts w:ascii="Arial" w:hAnsi="Arial" w:cs="Arial"/>
        </w:rPr>
        <w:t>Overall nine in 10 understand the LGA’s purpose and how it works for local government. S</w:t>
      </w:r>
      <w:r w:rsidRPr="009C0244">
        <w:rPr>
          <w:rFonts w:ascii="Arial" w:hAnsi="Arial" w:cs="Arial"/>
        </w:rPr>
        <w:t>ignificant changes by role since last year:</w:t>
      </w:r>
      <w:r w:rsidR="00800297">
        <w:rPr>
          <w:rFonts w:ascii="Arial" w:hAnsi="Arial" w:cs="Arial"/>
        </w:rPr>
        <w:t xml:space="preserve"> </w:t>
      </w:r>
      <w:r w:rsidRPr="0019146F">
        <w:rPr>
          <w:rFonts w:ascii="Arial" w:hAnsi="Arial" w:cs="Arial"/>
        </w:rPr>
        <w:t xml:space="preserve">Frontline Councillors who would agree ‘a great deal’ have declined from 35 per cent in </w:t>
      </w:r>
      <w:r w:rsidR="0014676A" w:rsidRPr="0019146F">
        <w:rPr>
          <w:rFonts w:ascii="Arial" w:hAnsi="Arial" w:cs="Arial"/>
        </w:rPr>
        <w:t xml:space="preserve">2015/16 </w:t>
      </w:r>
      <w:r w:rsidRPr="0019146F">
        <w:rPr>
          <w:rFonts w:ascii="Arial" w:hAnsi="Arial" w:cs="Arial"/>
        </w:rPr>
        <w:t>to 22 per cent in 2016/17, and there has been a small decline among Directors, from 44 per cent to 35 per cent.</w:t>
      </w:r>
    </w:p>
    <w:p w14:paraId="3160741E" w14:textId="77777777" w:rsidR="00FF3540" w:rsidRDefault="00FF3540" w:rsidP="00FF3540">
      <w:pPr>
        <w:pStyle w:val="ListParagraph"/>
        <w:ind w:left="360"/>
        <w:rPr>
          <w:rFonts w:ascii="Arial" w:hAnsi="Arial" w:cs="Arial"/>
        </w:rPr>
      </w:pPr>
    </w:p>
    <w:p w14:paraId="3EC8C9C7" w14:textId="5689F99E" w:rsidR="0019146F" w:rsidRPr="0019146F" w:rsidRDefault="001A24AF" w:rsidP="0019146F">
      <w:pPr>
        <w:pStyle w:val="ListParagraph"/>
        <w:numPr>
          <w:ilvl w:val="0"/>
          <w:numId w:val="17"/>
        </w:numPr>
        <w:rPr>
          <w:rFonts w:ascii="Arial" w:hAnsi="Arial" w:cs="Arial"/>
        </w:rPr>
      </w:pPr>
      <w:r w:rsidRPr="0019146F">
        <w:rPr>
          <w:rFonts w:ascii="Arial" w:hAnsi="Arial" w:cs="Arial"/>
        </w:rPr>
        <w:t xml:space="preserve">Nearly three-quarters (74 per cent) of respondents say they would speak positively about the LGA to others (either spontaneously or if asked), in line with results since 2013. Significant </w:t>
      </w:r>
      <w:r w:rsidR="0019146F" w:rsidRPr="0019146F">
        <w:rPr>
          <w:rFonts w:ascii="Arial" w:hAnsi="Arial" w:cs="Arial"/>
        </w:rPr>
        <w:t>variances by role.</w:t>
      </w:r>
    </w:p>
    <w:p w14:paraId="5F9A16A4" w14:textId="77777777" w:rsidR="008C0D06" w:rsidRDefault="008C0D06" w:rsidP="008C0D06">
      <w:pPr>
        <w:pStyle w:val="ListParagraph"/>
        <w:ind w:left="1021"/>
        <w:rPr>
          <w:rFonts w:ascii="Arial" w:hAnsi="Arial" w:cs="Arial"/>
        </w:rPr>
      </w:pPr>
    </w:p>
    <w:p w14:paraId="2D22364B" w14:textId="44BD5B48" w:rsidR="001A24AF" w:rsidRDefault="001A24AF" w:rsidP="0019146F">
      <w:pPr>
        <w:pStyle w:val="ListParagraph"/>
        <w:numPr>
          <w:ilvl w:val="1"/>
          <w:numId w:val="17"/>
        </w:numPr>
        <w:rPr>
          <w:rFonts w:ascii="Arial" w:hAnsi="Arial" w:cs="Arial"/>
        </w:rPr>
      </w:pPr>
      <w:r w:rsidRPr="0019146F">
        <w:rPr>
          <w:rFonts w:ascii="Arial" w:hAnsi="Arial" w:cs="Arial"/>
        </w:rPr>
        <w:t xml:space="preserve">Chief Executives remain particularly likely to say that they would ‘speak positively about the LGA’ (89 per cent), and Leaders are now significantly more likely to do so than was the case in </w:t>
      </w:r>
      <w:r w:rsidR="0014676A" w:rsidRPr="0019146F">
        <w:rPr>
          <w:rFonts w:ascii="Arial" w:hAnsi="Arial" w:cs="Arial"/>
        </w:rPr>
        <w:t xml:space="preserve">2015/16 </w:t>
      </w:r>
      <w:r w:rsidRPr="0019146F">
        <w:rPr>
          <w:rFonts w:ascii="Arial" w:hAnsi="Arial" w:cs="Arial"/>
        </w:rPr>
        <w:t>(96 per cent compared to 85 per cent).</w:t>
      </w:r>
    </w:p>
    <w:p w14:paraId="35637CF4" w14:textId="77777777" w:rsidR="008C0D06" w:rsidRPr="0019146F" w:rsidRDefault="008C0D06" w:rsidP="008C0D06">
      <w:pPr>
        <w:pStyle w:val="ListParagraph"/>
        <w:ind w:left="1021"/>
        <w:rPr>
          <w:rFonts w:ascii="Arial" w:hAnsi="Arial" w:cs="Arial"/>
        </w:rPr>
      </w:pPr>
    </w:p>
    <w:p w14:paraId="2D22364C" w14:textId="77777777" w:rsidR="001A24AF" w:rsidRDefault="001A24AF" w:rsidP="0019146F">
      <w:pPr>
        <w:pStyle w:val="ListParagraph"/>
        <w:numPr>
          <w:ilvl w:val="0"/>
          <w:numId w:val="17"/>
        </w:numPr>
        <w:rPr>
          <w:rFonts w:ascii="Arial" w:hAnsi="Arial" w:cs="Arial"/>
        </w:rPr>
      </w:pPr>
      <w:r>
        <w:rPr>
          <w:rFonts w:ascii="Arial" w:hAnsi="Arial" w:cs="Arial"/>
        </w:rPr>
        <w:t>C</w:t>
      </w:r>
      <w:r w:rsidRPr="009C0244">
        <w:rPr>
          <w:rFonts w:ascii="Arial" w:hAnsi="Arial" w:cs="Arial"/>
        </w:rPr>
        <w:t>lose to three-quarters (73</w:t>
      </w:r>
      <w:r>
        <w:rPr>
          <w:rFonts w:ascii="Arial" w:hAnsi="Arial" w:cs="Arial"/>
        </w:rPr>
        <w:t xml:space="preserve"> per cent</w:t>
      </w:r>
      <w:r w:rsidRPr="009C0244">
        <w:rPr>
          <w:rFonts w:ascii="Arial" w:hAnsi="Arial" w:cs="Arial"/>
        </w:rPr>
        <w:t xml:space="preserve">) </w:t>
      </w:r>
      <w:r>
        <w:rPr>
          <w:rFonts w:ascii="Arial" w:hAnsi="Arial" w:cs="Arial"/>
        </w:rPr>
        <w:t xml:space="preserve">are satisfied </w:t>
      </w:r>
      <w:r w:rsidRPr="009C0244">
        <w:rPr>
          <w:rFonts w:ascii="Arial" w:hAnsi="Arial" w:cs="Arial"/>
        </w:rPr>
        <w:t xml:space="preserve">with the </w:t>
      </w:r>
      <w:r w:rsidR="00262737">
        <w:rPr>
          <w:rFonts w:ascii="Arial" w:hAnsi="Arial" w:cs="Arial"/>
        </w:rPr>
        <w:t>work of the LGA on behalf of local government</w:t>
      </w:r>
      <w:r>
        <w:rPr>
          <w:rFonts w:ascii="Arial" w:hAnsi="Arial" w:cs="Arial"/>
        </w:rPr>
        <w:t>. Significant v</w:t>
      </w:r>
      <w:r w:rsidRPr="00A46F79">
        <w:rPr>
          <w:rFonts w:ascii="Arial" w:hAnsi="Arial" w:cs="Arial"/>
        </w:rPr>
        <w:t>ariances by role:</w:t>
      </w:r>
    </w:p>
    <w:p w14:paraId="0F33372C" w14:textId="77777777" w:rsidR="008C0D06" w:rsidRPr="00A46F79" w:rsidRDefault="008C0D06" w:rsidP="008C0D06">
      <w:pPr>
        <w:pStyle w:val="ListParagraph"/>
        <w:ind w:left="360"/>
        <w:rPr>
          <w:rFonts w:ascii="Arial" w:hAnsi="Arial" w:cs="Arial"/>
        </w:rPr>
      </w:pPr>
    </w:p>
    <w:p w14:paraId="2D22364D" w14:textId="77777777" w:rsidR="001A24AF" w:rsidRDefault="001A24AF" w:rsidP="008C0D06">
      <w:pPr>
        <w:pStyle w:val="ListParagraph"/>
        <w:numPr>
          <w:ilvl w:val="1"/>
          <w:numId w:val="17"/>
        </w:numPr>
        <w:rPr>
          <w:rFonts w:ascii="Arial" w:hAnsi="Arial" w:cs="Arial"/>
        </w:rPr>
      </w:pPr>
      <w:r w:rsidRPr="00A46F79">
        <w:rPr>
          <w:rFonts w:ascii="Arial" w:hAnsi="Arial" w:cs="Arial"/>
        </w:rPr>
        <w:t xml:space="preserve">Leaders are most positive in this respect, with none indicating dissatisfaction at any level, and </w:t>
      </w:r>
      <w:r w:rsidR="00262737">
        <w:rPr>
          <w:rFonts w:ascii="Arial" w:hAnsi="Arial" w:cs="Arial"/>
        </w:rPr>
        <w:t xml:space="preserve">more than </w:t>
      </w:r>
      <w:r w:rsidRPr="00A46F79">
        <w:rPr>
          <w:rFonts w:ascii="Arial" w:hAnsi="Arial" w:cs="Arial"/>
        </w:rPr>
        <w:t>nine in ten (92</w:t>
      </w:r>
      <w:r>
        <w:rPr>
          <w:rFonts w:ascii="Arial" w:hAnsi="Arial" w:cs="Arial"/>
        </w:rPr>
        <w:t xml:space="preserve"> per cent</w:t>
      </w:r>
      <w:r w:rsidRPr="00A46F79">
        <w:rPr>
          <w:rFonts w:ascii="Arial" w:hAnsi="Arial" w:cs="Arial"/>
        </w:rPr>
        <w:t>) either fairly or very satisfied, a significant increase on the 80</w:t>
      </w:r>
      <w:r>
        <w:rPr>
          <w:rFonts w:ascii="Arial" w:hAnsi="Arial" w:cs="Arial"/>
        </w:rPr>
        <w:t xml:space="preserve"> per cent</w:t>
      </w:r>
      <w:r w:rsidRPr="00A46F79">
        <w:rPr>
          <w:rFonts w:ascii="Arial" w:hAnsi="Arial" w:cs="Arial"/>
        </w:rPr>
        <w:t xml:space="preserve"> for this group in 2015</w:t>
      </w:r>
      <w:r w:rsidR="00262737">
        <w:rPr>
          <w:rFonts w:ascii="Arial" w:hAnsi="Arial" w:cs="Arial"/>
        </w:rPr>
        <w:t>/16</w:t>
      </w:r>
      <w:r w:rsidRPr="00A46F79">
        <w:rPr>
          <w:rFonts w:ascii="Arial" w:hAnsi="Arial" w:cs="Arial"/>
        </w:rPr>
        <w:t xml:space="preserve">. </w:t>
      </w:r>
    </w:p>
    <w:p w14:paraId="3A53055D" w14:textId="77777777" w:rsidR="008C0D06" w:rsidRPr="00A46F79" w:rsidRDefault="008C0D06" w:rsidP="008C0D06">
      <w:pPr>
        <w:pStyle w:val="ListParagraph"/>
        <w:ind w:left="1021"/>
        <w:rPr>
          <w:rFonts w:ascii="Arial" w:hAnsi="Arial" w:cs="Arial"/>
        </w:rPr>
      </w:pPr>
    </w:p>
    <w:p w14:paraId="2D22364E" w14:textId="77777777" w:rsidR="001A24AF" w:rsidRDefault="001A24AF" w:rsidP="008C0D06">
      <w:pPr>
        <w:pStyle w:val="ListParagraph"/>
        <w:numPr>
          <w:ilvl w:val="1"/>
          <w:numId w:val="17"/>
        </w:numPr>
        <w:rPr>
          <w:rFonts w:ascii="Arial" w:hAnsi="Arial" w:cs="Arial"/>
        </w:rPr>
      </w:pPr>
      <w:r w:rsidRPr="00A46F79">
        <w:rPr>
          <w:rFonts w:ascii="Arial" w:hAnsi="Arial" w:cs="Arial"/>
        </w:rPr>
        <w:t>There has also bee</w:t>
      </w:r>
      <w:r w:rsidR="00262737">
        <w:rPr>
          <w:rFonts w:ascii="Arial" w:hAnsi="Arial" w:cs="Arial"/>
        </w:rPr>
        <w:t xml:space="preserve">n an </w:t>
      </w:r>
      <w:r w:rsidRPr="00A46F79">
        <w:rPr>
          <w:rFonts w:ascii="Arial" w:hAnsi="Arial" w:cs="Arial"/>
        </w:rPr>
        <w:t>increase in levels of satisfaction among Chairs of Scrutiny, from 61</w:t>
      </w:r>
      <w:r>
        <w:rPr>
          <w:rFonts w:ascii="Arial" w:hAnsi="Arial" w:cs="Arial"/>
        </w:rPr>
        <w:t xml:space="preserve"> per cent</w:t>
      </w:r>
      <w:r w:rsidRPr="00A46F79">
        <w:rPr>
          <w:rFonts w:ascii="Arial" w:hAnsi="Arial" w:cs="Arial"/>
        </w:rPr>
        <w:t xml:space="preserve"> in </w:t>
      </w:r>
      <w:r w:rsidR="0014676A">
        <w:rPr>
          <w:rFonts w:ascii="Arial" w:hAnsi="Arial" w:cs="Arial"/>
        </w:rPr>
        <w:t xml:space="preserve">2015/16 </w:t>
      </w:r>
      <w:r w:rsidRPr="00A46F79">
        <w:rPr>
          <w:rFonts w:ascii="Arial" w:hAnsi="Arial" w:cs="Arial"/>
        </w:rPr>
        <w:t>to 73</w:t>
      </w:r>
      <w:r>
        <w:rPr>
          <w:rFonts w:ascii="Arial" w:hAnsi="Arial" w:cs="Arial"/>
        </w:rPr>
        <w:t xml:space="preserve"> per cent</w:t>
      </w:r>
      <w:r w:rsidRPr="00A46F79">
        <w:rPr>
          <w:rFonts w:ascii="Arial" w:hAnsi="Arial" w:cs="Arial"/>
        </w:rPr>
        <w:t xml:space="preserve"> in the latest survey.</w:t>
      </w:r>
    </w:p>
    <w:p w14:paraId="395C7D46" w14:textId="5412D175" w:rsidR="008C0D06" w:rsidRPr="008C0D06" w:rsidRDefault="008C0D06" w:rsidP="008C0D06">
      <w:pPr>
        <w:pStyle w:val="ListParagraph"/>
        <w:rPr>
          <w:rFonts w:ascii="Arial" w:hAnsi="Arial" w:cs="Arial"/>
        </w:rPr>
      </w:pPr>
    </w:p>
    <w:p w14:paraId="2D22364F" w14:textId="77777777" w:rsidR="001A24AF" w:rsidRDefault="001A24AF" w:rsidP="008C0D06">
      <w:pPr>
        <w:pStyle w:val="ListParagraph"/>
        <w:numPr>
          <w:ilvl w:val="1"/>
          <w:numId w:val="17"/>
        </w:numPr>
        <w:rPr>
          <w:rFonts w:ascii="Arial" w:hAnsi="Arial" w:cs="Arial"/>
        </w:rPr>
      </w:pPr>
      <w:r w:rsidRPr="00306A68">
        <w:rPr>
          <w:rFonts w:ascii="Arial" w:hAnsi="Arial" w:cs="Arial"/>
        </w:rPr>
        <w:t>Levels of satisfaction have declined significantly among Portfolio Holders (from 84 per cent to 72 per cent) and Frontline Councillors (from 72 per cent to 62 per cent), although this is due to an increase in the proportion who indicate a neutral rather than a negative opinion in this respect.</w:t>
      </w:r>
    </w:p>
    <w:p w14:paraId="5B2CD4A7" w14:textId="77777777" w:rsidR="008C0D06" w:rsidRPr="00306A68" w:rsidRDefault="008C0D06" w:rsidP="008C0D06">
      <w:pPr>
        <w:pStyle w:val="ListParagraph"/>
        <w:ind w:left="1021"/>
        <w:rPr>
          <w:rFonts w:ascii="Arial" w:hAnsi="Arial" w:cs="Arial"/>
        </w:rPr>
      </w:pPr>
    </w:p>
    <w:p w14:paraId="2D223650" w14:textId="77777777" w:rsidR="00C06AAB" w:rsidRDefault="00486C34" w:rsidP="008C0D06">
      <w:pPr>
        <w:pStyle w:val="ListParagraph"/>
        <w:numPr>
          <w:ilvl w:val="0"/>
          <w:numId w:val="17"/>
        </w:numPr>
        <w:rPr>
          <w:rFonts w:ascii="Arial" w:hAnsi="Arial" w:cs="Arial"/>
        </w:rPr>
      </w:pPr>
      <w:r>
        <w:rPr>
          <w:rFonts w:ascii="Arial" w:hAnsi="Arial" w:cs="Arial"/>
        </w:rPr>
        <w:t xml:space="preserve">Seventy </w:t>
      </w:r>
      <w:r w:rsidR="00C06AAB" w:rsidRPr="00C06AAB">
        <w:rPr>
          <w:rFonts w:ascii="Arial" w:hAnsi="Arial" w:cs="Arial"/>
        </w:rPr>
        <w:t>per cent of respondents ‘strongly agree’ or ‘agree’</w:t>
      </w:r>
      <w:r w:rsidRPr="00C06AAB">
        <w:rPr>
          <w:rFonts w:ascii="Arial" w:hAnsi="Arial" w:cs="Arial"/>
        </w:rPr>
        <w:t xml:space="preserve"> that the approach to sector-led improvement is the right appro</w:t>
      </w:r>
      <w:r>
        <w:rPr>
          <w:rFonts w:ascii="Arial" w:hAnsi="Arial" w:cs="Arial"/>
        </w:rPr>
        <w:t>ach in the current context. Significant variance by role:</w:t>
      </w:r>
    </w:p>
    <w:p w14:paraId="04CD68B4" w14:textId="77777777" w:rsidR="008C0D06" w:rsidRPr="00C06AAB" w:rsidRDefault="008C0D06" w:rsidP="008C0D06">
      <w:pPr>
        <w:pStyle w:val="ListParagraph"/>
        <w:ind w:left="360"/>
        <w:rPr>
          <w:rFonts w:ascii="Arial" w:hAnsi="Arial" w:cs="Arial"/>
        </w:rPr>
      </w:pPr>
    </w:p>
    <w:p w14:paraId="2D223651" w14:textId="51BE3674" w:rsidR="00C06AAB" w:rsidRDefault="00C06AAB" w:rsidP="008C0D06">
      <w:pPr>
        <w:pStyle w:val="ListParagraph"/>
        <w:numPr>
          <w:ilvl w:val="1"/>
          <w:numId w:val="17"/>
        </w:numPr>
        <w:rPr>
          <w:rFonts w:ascii="Arial" w:hAnsi="Arial" w:cs="Arial"/>
        </w:rPr>
      </w:pPr>
      <w:r w:rsidRPr="00C06AAB">
        <w:rPr>
          <w:rFonts w:ascii="Arial" w:hAnsi="Arial" w:cs="Arial"/>
        </w:rPr>
        <w:t>64 per cent of Frontline Councillors agree</w:t>
      </w:r>
      <w:r w:rsidR="008C0826">
        <w:rPr>
          <w:rFonts w:ascii="Arial" w:hAnsi="Arial" w:cs="Arial"/>
        </w:rPr>
        <w:t>,</w:t>
      </w:r>
      <w:r w:rsidRPr="00C06AAB">
        <w:rPr>
          <w:rFonts w:ascii="Arial" w:hAnsi="Arial" w:cs="Arial"/>
        </w:rPr>
        <w:t xml:space="preserve"> this is a significantly lower proportion than was the case in </w:t>
      </w:r>
      <w:r w:rsidR="0014676A">
        <w:rPr>
          <w:rFonts w:ascii="Arial" w:hAnsi="Arial" w:cs="Arial"/>
        </w:rPr>
        <w:t xml:space="preserve">2015/16 </w:t>
      </w:r>
      <w:r w:rsidR="008C0D06">
        <w:rPr>
          <w:rFonts w:ascii="Arial" w:hAnsi="Arial" w:cs="Arial"/>
        </w:rPr>
        <w:t>(73 per cent).</w:t>
      </w:r>
    </w:p>
    <w:p w14:paraId="45EDE02F" w14:textId="77777777" w:rsidR="008C0D06" w:rsidRPr="00C06AAB" w:rsidRDefault="008C0D06" w:rsidP="008C0D06">
      <w:pPr>
        <w:pStyle w:val="ListParagraph"/>
        <w:ind w:left="1021"/>
        <w:rPr>
          <w:rFonts w:ascii="Arial" w:hAnsi="Arial" w:cs="Arial"/>
        </w:rPr>
      </w:pPr>
    </w:p>
    <w:p w14:paraId="2D223652" w14:textId="77777777" w:rsidR="00C06AAB" w:rsidRDefault="00C06AAB" w:rsidP="008C0D06">
      <w:pPr>
        <w:pStyle w:val="ListParagraph"/>
        <w:numPr>
          <w:ilvl w:val="0"/>
          <w:numId w:val="17"/>
        </w:numPr>
        <w:rPr>
          <w:rFonts w:ascii="Arial" w:hAnsi="Arial" w:cs="Arial"/>
        </w:rPr>
      </w:pPr>
      <w:r w:rsidRPr="00C06AAB">
        <w:rPr>
          <w:rFonts w:ascii="Arial" w:hAnsi="Arial" w:cs="Arial"/>
        </w:rPr>
        <w:t>When thinking about the resources that the LGA offers, 61 per cent of respondents feel that these have had a positive impact on their authority</w:t>
      </w:r>
      <w:r w:rsidR="00486C34">
        <w:rPr>
          <w:rFonts w:ascii="Arial" w:hAnsi="Arial" w:cs="Arial"/>
        </w:rPr>
        <w:t>. Significant variance by role:</w:t>
      </w:r>
    </w:p>
    <w:p w14:paraId="192451B1" w14:textId="77777777" w:rsidR="008C0D06" w:rsidRPr="00C06AAB" w:rsidRDefault="008C0D06" w:rsidP="008C0D06">
      <w:pPr>
        <w:pStyle w:val="ListParagraph"/>
        <w:ind w:left="360"/>
        <w:rPr>
          <w:rFonts w:ascii="Arial" w:hAnsi="Arial" w:cs="Arial"/>
        </w:rPr>
      </w:pPr>
    </w:p>
    <w:p w14:paraId="2D223654" w14:textId="11A46042" w:rsidR="00C06AAB" w:rsidRPr="008C0D06" w:rsidRDefault="00C06AAB" w:rsidP="00F52A8A">
      <w:pPr>
        <w:pStyle w:val="ListParagraph"/>
        <w:numPr>
          <w:ilvl w:val="1"/>
          <w:numId w:val="17"/>
        </w:numPr>
        <w:rPr>
          <w:rFonts w:ascii="Arial" w:hAnsi="Arial" w:cs="Arial"/>
        </w:rPr>
      </w:pPr>
      <w:r w:rsidRPr="00C06AAB">
        <w:rPr>
          <w:rFonts w:ascii="Arial" w:hAnsi="Arial" w:cs="Arial"/>
        </w:rPr>
        <w:t xml:space="preserve">Portfolio Holders are significantly less likely to feel this is the case than they were in </w:t>
      </w:r>
      <w:r w:rsidR="0014676A">
        <w:rPr>
          <w:rFonts w:ascii="Arial" w:hAnsi="Arial" w:cs="Arial"/>
        </w:rPr>
        <w:t xml:space="preserve">2015/16 </w:t>
      </w:r>
      <w:r w:rsidRPr="00C06AAB">
        <w:rPr>
          <w:rFonts w:ascii="Arial" w:hAnsi="Arial" w:cs="Arial"/>
        </w:rPr>
        <w:t>(59 per cent compared to 73 per cent).</w:t>
      </w:r>
    </w:p>
    <w:p w14:paraId="61F9CD91" w14:textId="77777777" w:rsidR="00FF21EE" w:rsidRDefault="00FF21EE" w:rsidP="008C0D06">
      <w:pPr>
        <w:rPr>
          <w:rFonts w:ascii="Arial" w:hAnsi="Arial" w:cs="Arial"/>
          <w:b/>
        </w:rPr>
      </w:pPr>
    </w:p>
    <w:p w14:paraId="2D223655" w14:textId="77777777" w:rsidR="00306A68" w:rsidRPr="008C0D06" w:rsidRDefault="00306A68" w:rsidP="008C0D06">
      <w:pPr>
        <w:rPr>
          <w:rFonts w:ascii="Arial" w:hAnsi="Arial" w:cs="Arial"/>
          <w:b/>
        </w:rPr>
      </w:pPr>
      <w:r w:rsidRPr="008C0D06">
        <w:rPr>
          <w:rFonts w:ascii="Arial" w:hAnsi="Arial" w:cs="Arial"/>
          <w:b/>
        </w:rPr>
        <w:lastRenderedPageBreak/>
        <w:t>Objectives</w:t>
      </w:r>
    </w:p>
    <w:p w14:paraId="2D223656" w14:textId="77777777" w:rsidR="007025AA" w:rsidRDefault="007025AA" w:rsidP="008C0D06">
      <w:pPr>
        <w:pStyle w:val="ListParagraph"/>
        <w:numPr>
          <w:ilvl w:val="0"/>
          <w:numId w:val="17"/>
        </w:numPr>
        <w:rPr>
          <w:rFonts w:ascii="Arial" w:hAnsi="Arial" w:cs="Arial"/>
        </w:rPr>
      </w:pPr>
      <w:r w:rsidRPr="007025AA">
        <w:rPr>
          <w:rFonts w:ascii="Arial" w:hAnsi="Arial" w:cs="Arial"/>
        </w:rPr>
        <w:t xml:space="preserve">The overarching aim of the research is to provide insight into how councillors and senior officers in LGA-member authorities view the LGA and how </w:t>
      </w:r>
      <w:r w:rsidR="00262737">
        <w:rPr>
          <w:rFonts w:ascii="Arial" w:hAnsi="Arial" w:cs="Arial"/>
        </w:rPr>
        <w:t>we engage</w:t>
      </w:r>
      <w:r w:rsidRPr="007025AA">
        <w:rPr>
          <w:rFonts w:ascii="Arial" w:hAnsi="Arial" w:cs="Arial"/>
        </w:rPr>
        <w:t xml:space="preserve"> with them, and to explore their feelings about LGA support for sector led improvement. </w:t>
      </w:r>
    </w:p>
    <w:p w14:paraId="1065EBE9" w14:textId="77777777" w:rsidR="008C0D06" w:rsidRPr="007025AA" w:rsidRDefault="008C0D06" w:rsidP="008C0D06">
      <w:pPr>
        <w:pStyle w:val="ListParagraph"/>
        <w:ind w:left="360"/>
        <w:rPr>
          <w:rFonts w:ascii="Arial" w:hAnsi="Arial" w:cs="Arial"/>
        </w:rPr>
      </w:pPr>
    </w:p>
    <w:p w14:paraId="2D223657" w14:textId="77777777" w:rsidR="007025AA" w:rsidRDefault="007025AA" w:rsidP="008C0D06">
      <w:pPr>
        <w:pStyle w:val="ListParagraph"/>
        <w:numPr>
          <w:ilvl w:val="0"/>
          <w:numId w:val="17"/>
        </w:numPr>
        <w:rPr>
          <w:rFonts w:ascii="Arial" w:hAnsi="Arial" w:cs="Arial"/>
        </w:rPr>
      </w:pPr>
      <w:r w:rsidRPr="007025AA">
        <w:rPr>
          <w:rFonts w:ascii="Arial" w:hAnsi="Arial" w:cs="Arial"/>
        </w:rPr>
        <w:t xml:space="preserve">More specifically the research aims to explore the following: </w:t>
      </w:r>
    </w:p>
    <w:p w14:paraId="6B26D448" w14:textId="77777777" w:rsidR="00FF21EE" w:rsidRDefault="00FF21EE" w:rsidP="00FF21EE">
      <w:pPr>
        <w:pStyle w:val="ListParagraph"/>
        <w:ind w:left="1021"/>
        <w:rPr>
          <w:rFonts w:ascii="Arial" w:hAnsi="Arial" w:cs="Arial"/>
        </w:rPr>
      </w:pPr>
    </w:p>
    <w:p w14:paraId="2D223658" w14:textId="77777777" w:rsidR="007025AA" w:rsidRPr="007025AA" w:rsidRDefault="007025AA" w:rsidP="008C0D06">
      <w:pPr>
        <w:pStyle w:val="ListParagraph"/>
        <w:numPr>
          <w:ilvl w:val="1"/>
          <w:numId w:val="17"/>
        </w:numPr>
        <w:rPr>
          <w:rFonts w:ascii="Arial" w:hAnsi="Arial" w:cs="Arial"/>
        </w:rPr>
      </w:pPr>
      <w:r w:rsidRPr="007025AA">
        <w:rPr>
          <w:rFonts w:ascii="Arial" w:hAnsi="Arial" w:cs="Arial"/>
        </w:rPr>
        <w:t>Perceptions of the LGA across the board;</w:t>
      </w:r>
    </w:p>
    <w:p w14:paraId="2D223659" w14:textId="77777777" w:rsidR="007025AA" w:rsidRPr="007025AA" w:rsidRDefault="007025AA" w:rsidP="008C0D06">
      <w:pPr>
        <w:pStyle w:val="ListParagraph"/>
        <w:numPr>
          <w:ilvl w:val="1"/>
          <w:numId w:val="17"/>
        </w:numPr>
        <w:rPr>
          <w:rFonts w:ascii="Arial" w:hAnsi="Arial" w:cs="Arial"/>
        </w:rPr>
      </w:pPr>
      <w:r w:rsidRPr="007025AA">
        <w:rPr>
          <w:rFonts w:ascii="Arial" w:hAnsi="Arial" w:cs="Arial"/>
        </w:rPr>
        <w:t>Views of how the LGA communicates and engages with members:</w:t>
      </w:r>
    </w:p>
    <w:p w14:paraId="2D22365A" w14:textId="77777777" w:rsidR="007025AA" w:rsidRPr="007025AA" w:rsidRDefault="007025AA" w:rsidP="008C0D06">
      <w:pPr>
        <w:pStyle w:val="ListParagraph"/>
        <w:numPr>
          <w:ilvl w:val="1"/>
          <w:numId w:val="17"/>
        </w:numPr>
        <w:rPr>
          <w:rFonts w:ascii="Arial" w:hAnsi="Arial" w:cs="Arial"/>
        </w:rPr>
      </w:pPr>
      <w:r w:rsidRPr="007025AA">
        <w:rPr>
          <w:rFonts w:ascii="Arial" w:hAnsi="Arial" w:cs="Arial"/>
        </w:rPr>
        <w:t>Whether there are groups of councillors and/or officers who have different levels of knowledge and engagement, and, if so, in which areas they lack knowledge/have minimal engagement;</w:t>
      </w:r>
    </w:p>
    <w:p w14:paraId="2D22365B" w14:textId="77777777" w:rsidR="00553C74" w:rsidRDefault="007025AA" w:rsidP="008C0D06">
      <w:pPr>
        <w:pStyle w:val="ListParagraph"/>
        <w:numPr>
          <w:ilvl w:val="1"/>
          <w:numId w:val="17"/>
        </w:numPr>
        <w:rPr>
          <w:rFonts w:ascii="Arial" w:hAnsi="Arial" w:cs="Arial"/>
        </w:rPr>
      </w:pPr>
      <w:r w:rsidRPr="007025AA">
        <w:rPr>
          <w:rFonts w:ascii="Arial" w:hAnsi="Arial" w:cs="Arial"/>
        </w:rPr>
        <w:t>Perceptions of the service and benefits members get from the LGA, and whether there are other services and benefits they would value, or that would promote and improve the sector most effectively in the future.</w:t>
      </w:r>
    </w:p>
    <w:p w14:paraId="2D22365D" w14:textId="77777777" w:rsidR="00306A68" w:rsidRPr="008C0D06" w:rsidRDefault="00306A68" w:rsidP="008C0D06">
      <w:pPr>
        <w:rPr>
          <w:rFonts w:ascii="Arial" w:hAnsi="Arial" w:cs="Arial"/>
          <w:b/>
        </w:rPr>
      </w:pPr>
      <w:r w:rsidRPr="008C0D06">
        <w:rPr>
          <w:rFonts w:ascii="Arial" w:hAnsi="Arial" w:cs="Arial"/>
          <w:b/>
        </w:rPr>
        <w:t>Methodology</w:t>
      </w:r>
    </w:p>
    <w:p w14:paraId="2D22365E" w14:textId="77777777" w:rsidR="00C36058" w:rsidRPr="00C36058" w:rsidRDefault="00C36058" w:rsidP="008C0D06">
      <w:pPr>
        <w:pStyle w:val="ListParagraph"/>
        <w:numPr>
          <w:ilvl w:val="0"/>
          <w:numId w:val="17"/>
        </w:numPr>
        <w:rPr>
          <w:rFonts w:ascii="Arial" w:hAnsi="Arial" w:cs="Arial"/>
        </w:rPr>
      </w:pPr>
      <w:r w:rsidRPr="00C36058">
        <w:rPr>
          <w:rFonts w:ascii="Arial" w:hAnsi="Arial" w:cs="Arial"/>
        </w:rPr>
        <w:t>Interviews were</w:t>
      </w:r>
      <w:r>
        <w:rPr>
          <w:rFonts w:ascii="Arial" w:hAnsi="Arial" w:cs="Arial"/>
        </w:rPr>
        <w:t xml:space="preserve"> undertaken with a sample of 862</w:t>
      </w:r>
      <w:r w:rsidRPr="00C36058">
        <w:rPr>
          <w:rFonts w:ascii="Arial" w:hAnsi="Arial" w:cs="Arial"/>
        </w:rPr>
        <w:t xml:space="preserve"> representatives from councils across all regions</w:t>
      </w:r>
      <w:r>
        <w:rPr>
          <w:rFonts w:ascii="Arial" w:hAnsi="Arial" w:cs="Arial"/>
        </w:rPr>
        <w:t>. The majority of interviews were undertaken over the telephone and 32 were undertaken online</w:t>
      </w:r>
      <w:r w:rsidRPr="00C36058">
        <w:rPr>
          <w:rFonts w:ascii="Arial" w:hAnsi="Arial" w:cs="Arial"/>
        </w:rPr>
        <w:t>.  These included:</w:t>
      </w:r>
    </w:p>
    <w:p w14:paraId="2D22365F" w14:textId="77777777" w:rsidR="00C36058" w:rsidRPr="00C36058" w:rsidRDefault="00C36058" w:rsidP="00D55CEE">
      <w:pPr>
        <w:pStyle w:val="ListParagraph"/>
        <w:numPr>
          <w:ilvl w:val="1"/>
          <w:numId w:val="17"/>
        </w:numPr>
        <w:rPr>
          <w:rFonts w:ascii="Arial" w:hAnsi="Arial" w:cs="Arial"/>
        </w:rPr>
      </w:pPr>
      <w:r w:rsidRPr="00C36058">
        <w:rPr>
          <w:rFonts w:ascii="Arial" w:hAnsi="Arial" w:cs="Arial"/>
        </w:rPr>
        <w:t>Council leaders</w:t>
      </w:r>
    </w:p>
    <w:p w14:paraId="2D223660" w14:textId="77777777" w:rsidR="00C36058" w:rsidRPr="00C36058" w:rsidRDefault="00C36058" w:rsidP="00D55CEE">
      <w:pPr>
        <w:pStyle w:val="ListParagraph"/>
        <w:numPr>
          <w:ilvl w:val="1"/>
          <w:numId w:val="17"/>
        </w:numPr>
        <w:rPr>
          <w:rFonts w:ascii="Arial" w:hAnsi="Arial" w:cs="Arial"/>
        </w:rPr>
      </w:pPr>
      <w:r w:rsidRPr="00C36058">
        <w:rPr>
          <w:rFonts w:ascii="Arial" w:hAnsi="Arial" w:cs="Arial"/>
        </w:rPr>
        <w:t>Portfolio holders</w:t>
      </w:r>
    </w:p>
    <w:p w14:paraId="2D223661" w14:textId="77777777" w:rsidR="00C36058" w:rsidRPr="00C36058" w:rsidRDefault="00C36058" w:rsidP="00D55CEE">
      <w:pPr>
        <w:pStyle w:val="ListParagraph"/>
        <w:numPr>
          <w:ilvl w:val="1"/>
          <w:numId w:val="17"/>
        </w:numPr>
        <w:rPr>
          <w:rFonts w:ascii="Arial" w:hAnsi="Arial" w:cs="Arial"/>
        </w:rPr>
      </w:pPr>
      <w:r w:rsidRPr="00C36058">
        <w:rPr>
          <w:rFonts w:ascii="Arial" w:hAnsi="Arial" w:cs="Arial"/>
        </w:rPr>
        <w:t>Chairs of scrutiny</w:t>
      </w:r>
    </w:p>
    <w:p w14:paraId="2D223662" w14:textId="77777777" w:rsidR="00C36058" w:rsidRPr="00C36058" w:rsidRDefault="00C36058" w:rsidP="00D55CEE">
      <w:pPr>
        <w:pStyle w:val="ListParagraph"/>
        <w:numPr>
          <w:ilvl w:val="1"/>
          <w:numId w:val="17"/>
        </w:numPr>
        <w:rPr>
          <w:rFonts w:ascii="Arial" w:hAnsi="Arial" w:cs="Arial"/>
        </w:rPr>
      </w:pPr>
      <w:r w:rsidRPr="00C36058">
        <w:rPr>
          <w:rFonts w:ascii="Arial" w:hAnsi="Arial" w:cs="Arial"/>
        </w:rPr>
        <w:t>Backbench councillors</w:t>
      </w:r>
    </w:p>
    <w:p w14:paraId="2D223663" w14:textId="77777777" w:rsidR="00C36058" w:rsidRPr="00C36058" w:rsidRDefault="00C36058" w:rsidP="00D55CEE">
      <w:pPr>
        <w:pStyle w:val="ListParagraph"/>
        <w:numPr>
          <w:ilvl w:val="1"/>
          <w:numId w:val="17"/>
        </w:numPr>
        <w:rPr>
          <w:rFonts w:ascii="Arial" w:hAnsi="Arial" w:cs="Arial"/>
        </w:rPr>
      </w:pPr>
      <w:r w:rsidRPr="00C36058">
        <w:rPr>
          <w:rFonts w:ascii="Arial" w:hAnsi="Arial" w:cs="Arial"/>
        </w:rPr>
        <w:t>Chief executives</w:t>
      </w:r>
    </w:p>
    <w:p w14:paraId="2D223664" w14:textId="77777777" w:rsidR="00486C34" w:rsidRDefault="00C36058" w:rsidP="00D55CEE">
      <w:pPr>
        <w:pStyle w:val="ListParagraph"/>
        <w:numPr>
          <w:ilvl w:val="1"/>
          <w:numId w:val="17"/>
        </w:numPr>
        <w:rPr>
          <w:rFonts w:ascii="Arial" w:hAnsi="Arial" w:cs="Arial"/>
        </w:rPr>
      </w:pPr>
      <w:r w:rsidRPr="00C36058">
        <w:rPr>
          <w:rFonts w:ascii="Arial" w:hAnsi="Arial" w:cs="Arial"/>
        </w:rPr>
        <w:t>Directors</w:t>
      </w:r>
    </w:p>
    <w:p w14:paraId="5BA747CC" w14:textId="77777777" w:rsidR="008C0D06" w:rsidRPr="008C0826" w:rsidRDefault="008C0D06" w:rsidP="008C0D06">
      <w:pPr>
        <w:pStyle w:val="ListParagraph"/>
        <w:ind w:left="1080"/>
        <w:rPr>
          <w:rFonts w:ascii="Arial" w:hAnsi="Arial" w:cs="Arial"/>
        </w:rPr>
      </w:pPr>
    </w:p>
    <w:p w14:paraId="2D223665" w14:textId="77777777" w:rsidR="00C36058" w:rsidRDefault="00C36058" w:rsidP="008C0D06">
      <w:pPr>
        <w:pStyle w:val="ListParagraph"/>
        <w:numPr>
          <w:ilvl w:val="0"/>
          <w:numId w:val="17"/>
        </w:numPr>
        <w:rPr>
          <w:rFonts w:ascii="Arial" w:hAnsi="Arial" w:cs="Arial"/>
        </w:rPr>
      </w:pPr>
      <w:r w:rsidRPr="00C36058">
        <w:rPr>
          <w:rFonts w:ascii="Arial" w:hAnsi="Arial" w:cs="Arial"/>
        </w:rPr>
        <w:t xml:space="preserve">This has given a strong, representative sample allowing detailed analysis by role and region.  The sample size has a </w:t>
      </w:r>
      <w:r>
        <w:rPr>
          <w:rFonts w:ascii="Arial" w:hAnsi="Arial" w:cs="Arial"/>
        </w:rPr>
        <w:t>maximum standard error of +/-3.3</w:t>
      </w:r>
      <w:r w:rsidRPr="00C36058">
        <w:rPr>
          <w:rFonts w:ascii="Arial" w:hAnsi="Arial" w:cs="Arial"/>
        </w:rPr>
        <w:t>% at the 95% level of confidence, giving these findings a high level of accuracy.  Interviews took no longer than 22 minutes and explored:</w:t>
      </w:r>
    </w:p>
    <w:p w14:paraId="249ED076" w14:textId="77777777" w:rsidR="008C0D06" w:rsidRPr="00C36058" w:rsidRDefault="008C0D06" w:rsidP="008C0D06">
      <w:pPr>
        <w:pStyle w:val="ListParagraph"/>
        <w:ind w:left="360"/>
        <w:rPr>
          <w:rFonts w:ascii="Arial" w:hAnsi="Arial" w:cs="Arial"/>
        </w:rPr>
      </w:pPr>
    </w:p>
    <w:p w14:paraId="2D223666" w14:textId="77777777" w:rsidR="00C36058" w:rsidRPr="00C36058" w:rsidRDefault="00C36058" w:rsidP="00D55CEE">
      <w:pPr>
        <w:pStyle w:val="ListParagraph"/>
        <w:numPr>
          <w:ilvl w:val="1"/>
          <w:numId w:val="17"/>
        </w:numPr>
        <w:rPr>
          <w:rFonts w:ascii="Arial" w:hAnsi="Arial" w:cs="Arial"/>
        </w:rPr>
      </w:pPr>
      <w:r w:rsidRPr="00C36058">
        <w:rPr>
          <w:rFonts w:ascii="Arial" w:hAnsi="Arial" w:cs="Arial"/>
        </w:rPr>
        <w:t xml:space="preserve">Our offer and current provision; </w:t>
      </w:r>
    </w:p>
    <w:p w14:paraId="2D223667" w14:textId="77777777" w:rsidR="00C36058" w:rsidRPr="00C36058" w:rsidRDefault="00C36058" w:rsidP="00D55CEE">
      <w:pPr>
        <w:pStyle w:val="ListParagraph"/>
        <w:numPr>
          <w:ilvl w:val="1"/>
          <w:numId w:val="17"/>
        </w:numPr>
        <w:rPr>
          <w:rFonts w:ascii="Arial" w:hAnsi="Arial" w:cs="Arial"/>
        </w:rPr>
      </w:pPr>
      <w:r w:rsidRPr="00C36058">
        <w:rPr>
          <w:rFonts w:ascii="Arial" w:hAnsi="Arial" w:cs="Arial"/>
        </w:rPr>
        <w:t xml:space="preserve">Our current role and priorities and how these can be developed; </w:t>
      </w:r>
    </w:p>
    <w:p w14:paraId="2D223668" w14:textId="77777777" w:rsidR="00C36058" w:rsidRPr="00C36058" w:rsidRDefault="00C36058" w:rsidP="00D55CEE">
      <w:pPr>
        <w:pStyle w:val="ListParagraph"/>
        <w:numPr>
          <w:ilvl w:val="1"/>
          <w:numId w:val="17"/>
        </w:numPr>
        <w:rPr>
          <w:rFonts w:ascii="Arial" w:hAnsi="Arial" w:cs="Arial"/>
        </w:rPr>
      </w:pPr>
      <w:r w:rsidRPr="00C36058">
        <w:rPr>
          <w:rFonts w:ascii="Arial" w:hAnsi="Arial" w:cs="Arial"/>
        </w:rPr>
        <w:t xml:space="preserve">Effectiveness of our communications and preferred methods of engagement; and </w:t>
      </w:r>
    </w:p>
    <w:p w14:paraId="1A956D97" w14:textId="6F183F40" w:rsidR="008C0D06" w:rsidRPr="00D55CEE" w:rsidRDefault="00C36058" w:rsidP="008C0D06">
      <w:pPr>
        <w:pStyle w:val="ListParagraph"/>
        <w:numPr>
          <w:ilvl w:val="1"/>
          <w:numId w:val="17"/>
        </w:numPr>
        <w:rPr>
          <w:rFonts w:ascii="Arial" w:hAnsi="Arial" w:cs="Arial"/>
        </w:rPr>
      </w:pPr>
      <w:r w:rsidRPr="00C36058">
        <w:rPr>
          <w:rFonts w:ascii="Arial" w:hAnsi="Arial" w:cs="Arial"/>
        </w:rPr>
        <w:t>Sector-led improvement within local government, our support offered to members and how it can be developed/improved.</w:t>
      </w:r>
    </w:p>
    <w:p w14:paraId="2D22366A" w14:textId="7199FCB0" w:rsidR="00306A68" w:rsidRPr="008C0D06" w:rsidRDefault="00306A68" w:rsidP="008C0D06">
      <w:pPr>
        <w:rPr>
          <w:rFonts w:ascii="Arial" w:hAnsi="Arial" w:cs="Arial"/>
          <w:b/>
        </w:rPr>
      </w:pPr>
      <w:r w:rsidRPr="008C0D06">
        <w:rPr>
          <w:rFonts w:ascii="Arial" w:hAnsi="Arial" w:cs="Arial"/>
          <w:b/>
        </w:rPr>
        <w:t>Response Rates</w:t>
      </w:r>
    </w:p>
    <w:p w14:paraId="2D22366B" w14:textId="391FCD37" w:rsidR="00306A68" w:rsidRDefault="00306A68" w:rsidP="008C0D06">
      <w:pPr>
        <w:pStyle w:val="ListParagraph"/>
        <w:numPr>
          <w:ilvl w:val="0"/>
          <w:numId w:val="17"/>
        </w:numPr>
        <w:rPr>
          <w:rFonts w:ascii="Arial" w:hAnsi="Arial" w:cs="Arial"/>
        </w:rPr>
      </w:pPr>
      <w:r w:rsidRPr="00306A68">
        <w:rPr>
          <w:rFonts w:ascii="Arial" w:hAnsi="Arial" w:cs="Arial"/>
        </w:rPr>
        <w:t xml:space="preserve">Each year, it has been increasingly more difficult to engage members and officers to take part in the survey – </w:t>
      </w:r>
      <w:r w:rsidR="00702F1D">
        <w:rPr>
          <w:rFonts w:ascii="Arial" w:hAnsi="Arial" w:cs="Arial"/>
        </w:rPr>
        <w:t>l</w:t>
      </w:r>
      <w:bookmarkStart w:id="0" w:name="_GoBack"/>
      <w:bookmarkEnd w:id="0"/>
      <w:r w:rsidRPr="00306A68">
        <w:rPr>
          <w:rFonts w:ascii="Arial" w:hAnsi="Arial" w:cs="Arial"/>
        </w:rPr>
        <w:t xml:space="preserve">ack of time available is the most frequent response. </w:t>
      </w:r>
    </w:p>
    <w:p w14:paraId="0CC75FB4" w14:textId="77777777" w:rsidR="008C0D06" w:rsidRDefault="008C0D06" w:rsidP="008C0D06">
      <w:pPr>
        <w:pStyle w:val="ListParagraph"/>
        <w:ind w:left="360"/>
        <w:rPr>
          <w:rFonts w:ascii="Arial" w:hAnsi="Arial" w:cs="Arial"/>
        </w:rPr>
      </w:pPr>
    </w:p>
    <w:p w14:paraId="2D22366C" w14:textId="77777777" w:rsidR="008F5954" w:rsidRDefault="00306A68" w:rsidP="008C0D06">
      <w:pPr>
        <w:pStyle w:val="ListParagraph"/>
        <w:numPr>
          <w:ilvl w:val="0"/>
          <w:numId w:val="17"/>
        </w:numPr>
        <w:rPr>
          <w:rFonts w:ascii="Arial" w:hAnsi="Arial" w:cs="Arial"/>
        </w:rPr>
      </w:pPr>
      <w:r>
        <w:rPr>
          <w:rFonts w:ascii="Arial" w:hAnsi="Arial" w:cs="Arial"/>
        </w:rPr>
        <w:lastRenderedPageBreak/>
        <w:t>In an effort to reduce the burden of the survey on our member authorities the survey w</w:t>
      </w:r>
      <w:r w:rsidR="008F5954">
        <w:rPr>
          <w:rFonts w:ascii="Arial" w:hAnsi="Arial" w:cs="Arial"/>
        </w:rPr>
        <w:t xml:space="preserve">as reduce from 22 minutes to 15, with some questions cut from the survey, whilst others were decided to only ask biennially. </w:t>
      </w:r>
    </w:p>
    <w:p w14:paraId="7417FC94" w14:textId="6131DEC4" w:rsidR="008C0D06" w:rsidRPr="008C0D06" w:rsidRDefault="008C0D06" w:rsidP="008C0D06">
      <w:pPr>
        <w:pStyle w:val="ListParagraph"/>
        <w:rPr>
          <w:rFonts w:ascii="Arial" w:hAnsi="Arial" w:cs="Arial"/>
        </w:rPr>
      </w:pPr>
    </w:p>
    <w:p w14:paraId="3ABD8135" w14:textId="77777777" w:rsidR="00F62F0A" w:rsidRDefault="00306A68" w:rsidP="00F62F0A">
      <w:pPr>
        <w:pStyle w:val="ListParagraph"/>
        <w:numPr>
          <w:ilvl w:val="0"/>
          <w:numId w:val="17"/>
        </w:numPr>
        <w:rPr>
          <w:rFonts w:ascii="Arial" w:hAnsi="Arial" w:cs="Arial"/>
        </w:rPr>
      </w:pPr>
      <w:r>
        <w:rPr>
          <w:rFonts w:ascii="Arial" w:hAnsi="Arial" w:cs="Arial"/>
        </w:rPr>
        <w:t>I</w:t>
      </w:r>
      <w:r w:rsidR="008F5954">
        <w:rPr>
          <w:rFonts w:ascii="Arial" w:hAnsi="Arial" w:cs="Arial"/>
        </w:rPr>
        <w:t>n</w:t>
      </w:r>
      <w:r>
        <w:rPr>
          <w:rFonts w:ascii="Arial" w:hAnsi="Arial" w:cs="Arial"/>
        </w:rPr>
        <w:t xml:space="preserve"> addition an online version of the survey was offered </w:t>
      </w:r>
      <w:r w:rsidRPr="00306A68">
        <w:rPr>
          <w:rFonts w:ascii="Arial" w:hAnsi="Arial" w:cs="Arial"/>
        </w:rPr>
        <w:t>to accommodate those who did not wish, or did not have the time available, to complet</w:t>
      </w:r>
      <w:r w:rsidR="008F5954">
        <w:rPr>
          <w:rFonts w:ascii="Arial" w:hAnsi="Arial" w:cs="Arial"/>
        </w:rPr>
        <w:t>e the survey over the telephone</w:t>
      </w:r>
      <w:r w:rsidRPr="00306A68">
        <w:rPr>
          <w:rFonts w:ascii="Arial" w:hAnsi="Arial" w:cs="Arial"/>
        </w:rPr>
        <w:t>. This option was offered only to those respondents who indicated that they would not be able, or were not prepared, to complete a telephone interview within the fieldwork window, those who requested a call back at an unspecified time on five or more occasions, or those who specifically requested this option for completion</w:t>
      </w:r>
      <w:r w:rsidR="008F5954">
        <w:rPr>
          <w:rFonts w:ascii="Arial" w:hAnsi="Arial" w:cs="Arial"/>
        </w:rPr>
        <w:t>. Online interviews</w:t>
      </w:r>
      <w:r w:rsidRPr="00306A68">
        <w:rPr>
          <w:rFonts w:ascii="Arial" w:hAnsi="Arial" w:cs="Arial"/>
        </w:rPr>
        <w:t xml:space="preserve"> represent</w:t>
      </w:r>
      <w:r w:rsidR="008F5954">
        <w:rPr>
          <w:rFonts w:ascii="Arial" w:hAnsi="Arial" w:cs="Arial"/>
        </w:rPr>
        <w:t>ed</w:t>
      </w:r>
      <w:r w:rsidRPr="00306A68">
        <w:rPr>
          <w:rFonts w:ascii="Arial" w:hAnsi="Arial" w:cs="Arial"/>
        </w:rPr>
        <w:t xml:space="preserve"> 4% of the total. Most of these were Directors (24) or Chief Executives (5), indicating that this option did help to improve the response within these groups. Differences between telephone and online completion results reflect differences by role rather than method of completion.</w:t>
      </w:r>
    </w:p>
    <w:p w14:paraId="4CD5FD41" w14:textId="77777777" w:rsidR="00F62F0A" w:rsidRPr="00F62F0A" w:rsidRDefault="00F62F0A" w:rsidP="00F62F0A">
      <w:pPr>
        <w:pStyle w:val="ListParagraph"/>
        <w:rPr>
          <w:rFonts w:ascii="Arial" w:hAnsi="Arial" w:cs="Arial"/>
        </w:rPr>
      </w:pPr>
    </w:p>
    <w:p w14:paraId="2D22366E" w14:textId="1312A1CD" w:rsidR="008F5954" w:rsidRPr="00F62F0A" w:rsidRDefault="008F5954" w:rsidP="00F62F0A">
      <w:pPr>
        <w:pStyle w:val="ListParagraph"/>
        <w:numPr>
          <w:ilvl w:val="0"/>
          <w:numId w:val="17"/>
        </w:numPr>
        <w:rPr>
          <w:rFonts w:ascii="Arial" w:hAnsi="Arial" w:cs="Arial"/>
        </w:rPr>
      </w:pPr>
      <w:r w:rsidRPr="00F62F0A">
        <w:rPr>
          <w:rFonts w:ascii="Arial" w:hAnsi="Arial" w:cs="Arial"/>
        </w:rPr>
        <w:t xml:space="preserve">As the results of the online survey were in line with that of the telephone survey it is suggested that a full mix method approach is implemented next year. </w:t>
      </w:r>
    </w:p>
    <w:p w14:paraId="2D22366F" w14:textId="77777777" w:rsidR="00306A68" w:rsidRPr="00306A68" w:rsidRDefault="00306A68" w:rsidP="00306A68">
      <w:pPr>
        <w:rPr>
          <w:rFonts w:ascii="Arial" w:hAnsi="Arial" w:cs="Arial"/>
        </w:rPr>
      </w:pPr>
      <w:r w:rsidRPr="00306A68">
        <w:rPr>
          <w:rFonts w:ascii="Arial" w:hAnsi="Arial" w:cs="Arial"/>
        </w:rPr>
        <w:t xml:space="preserve"> </w:t>
      </w:r>
    </w:p>
    <w:tbl>
      <w:tblPr>
        <w:tblStyle w:val="LightList1"/>
        <w:tblW w:w="10065" w:type="dxa"/>
        <w:tblInd w:w="108" w:type="dxa"/>
        <w:tblBorders>
          <w:top w:val="single" w:sz="8" w:space="0" w:color="0075A4"/>
          <w:left w:val="single" w:sz="8" w:space="0" w:color="0075A4"/>
          <w:bottom w:val="single" w:sz="8" w:space="0" w:color="0075A4"/>
          <w:right w:val="single" w:sz="8" w:space="0" w:color="0075A4"/>
          <w:insideH w:val="single" w:sz="8" w:space="0" w:color="0075A4"/>
          <w:insideV w:val="single" w:sz="8" w:space="0" w:color="0075A4"/>
        </w:tblBorders>
        <w:tblLayout w:type="fixed"/>
        <w:tblLook w:val="0000" w:firstRow="0" w:lastRow="0" w:firstColumn="0" w:lastColumn="0" w:noHBand="0" w:noVBand="0"/>
      </w:tblPr>
      <w:tblGrid>
        <w:gridCol w:w="1701"/>
        <w:gridCol w:w="1276"/>
        <w:gridCol w:w="1134"/>
        <w:gridCol w:w="1134"/>
        <w:gridCol w:w="1134"/>
        <w:gridCol w:w="1134"/>
        <w:gridCol w:w="1418"/>
        <w:gridCol w:w="1134"/>
      </w:tblGrid>
      <w:tr w:rsidR="00306A68" w:rsidRPr="00647FD3" w14:paraId="2D223676" w14:textId="77777777" w:rsidTr="00306A6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0075A4"/>
          </w:tcPr>
          <w:p w14:paraId="2D223670" w14:textId="77777777" w:rsidR="00306A68" w:rsidRPr="00647FD3" w:rsidRDefault="00306A68" w:rsidP="00306A68">
            <w:pPr>
              <w:autoSpaceDE w:val="0"/>
              <w:autoSpaceDN w:val="0"/>
              <w:adjustRightInd w:val="0"/>
              <w:jc w:val="right"/>
              <w:rPr>
                <w:rFonts w:ascii="Arial" w:hAnsi="Arial" w:cs="Arial"/>
                <w:b/>
                <w:color w:val="FFFFFF" w:themeColor="background1"/>
                <w:sz w:val="20"/>
                <w:szCs w:val="20"/>
              </w:rPr>
            </w:pPr>
            <w:r w:rsidRPr="00647FD3">
              <w:rPr>
                <w:rFonts w:ascii="Arial" w:hAnsi="Arial" w:cs="Arial"/>
                <w:b/>
                <w:color w:val="FFFFFF" w:themeColor="background1"/>
                <w:sz w:val="20"/>
                <w:szCs w:val="20"/>
              </w:rPr>
              <w:t>Amalgamated role:</w:t>
            </w:r>
          </w:p>
        </w:tc>
        <w:tc>
          <w:tcPr>
            <w:tcW w:w="2410" w:type="dxa"/>
            <w:gridSpan w:val="2"/>
            <w:tcBorders>
              <w:top w:val="none" w:sz="0" w:space="0" w:color="auto"/>
              <w:bottom w:val="none" w:sz="0" w:space="0" w:color="auto"/>
            </w:tcBorders>
            <w:shd w:val="clear" w:color="auto" w:fill="0075A4"/>
          </w:tcPr>
          <w:p w14:paraId="2D223671"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647FD3">
              <w:rPr>
                <w:rFonts w:ascii="Arial" w:hAnsi="Arial" w:cs="Arial"/>
                <w:b/>
                <w:color w:val="FFFFFF" w:themeColor="background1"/>
                <w:sz w:val="20"/>
                <w:szCs w:val="20"/>
              </w:rPr>
              <w:t>Officers</w:t>
            </w:r>
          </w:p>
        </w:tc>
        <w:tc>
          <w:tcPr>
            <w:cnfStyle w:val="000010000000" w:firstRow="0" w:lastRow="0" w:firstColumn="0" w:lastColumn="0" w:oddVBand="1" w:evenVBand="0" w:oddHBand="0" w:evenHBand="0" w:firstRowFirstColumn="0" w:firstRowLastColumn="0" w:lastRowFirstColumn="0" w:lastRowLastColumn="0"/>
            <w:tcW w:w="3402" w:type="dxa"/>
            <w:gridSpan w:val="3"/>
            <w:tcBorders>
              <w:top w:val="none" w:sz="0" w:space="0" w:color="auto"/>
              <w:left w:val="none" w:sz="0" w:space="0" w:color="auto"/>
              <w:bottom w:val="none" w:sz="0" w:space="0" w:color="auto"/>
              <w:right w:val="none" w:sz="0" w:space="0" w:color="auto"/>
            </w:tcBorders>
            <w:shd w:val="clear" w:color="auto" w:fill="0075A4"/>
          </w:tcPr>
          <w:p w14:paraId="2D223672" w14:textId="77777777" w:rsidR="00306A68" w:rsidRPr="00647FD3" w:rsidRDefault="00306A68" w:rsidP="00306A68">
            <w:pPr>
              <w:autoSpaceDE w:val="0"/>
              <w:autoSpaceDN w:val="0"/>
              <w:adjustRightInd w:val="0"/>
              <w:jc w:val="center"/>
              <w:rPr>
                <w:rFonts w:ascii="Arial" w:hAnsi="Arial" w:cs="Arial"/>
                <w:b/>
                <w:color w:val="FFFFFF" w:themeColor="background1"/>
                <w:sz w:val="20"/>
                <w:szCs w:val="20"/>
              </w:rPr>
            </w:pPr>
            <w:r w:rsidRPr="00647FD3">
              <w:rPr>
                <w:rFonts w:ascii="Arial" w:hAnsi="Arial" w:cs="Arial"/>
                <w:b/>
                <w:color w:val="FFFFFF" w:themeColor="background1"/>
                <w:sz w:val="20"/>
                <w:szCs w:val="20"/>
              </w:rPr>
              <w:t xml:space="preserve">Frontbench </w:t>
            </w:r>
            <w:proofErr w:type="spellStart"/>
            <w:r w:rsidRPr="00647FD3">
              <w:rPr>
                <w:rFonts w:ascii="Arial" w:hAnsi="Arial" w:cs="Arial"/>
                <w:b/>
                <w:color w:val="FFFFFF" w:themeColor="background1"/>
                <w:sz w:val="20"/>
                <w:szCs w:val="20"/>
              </w:rPr>
              <w:t>Councillors</w:t>
            </w:r>
            <w:proofErr w:type="spellEnd"/>
          </w:p>
        </w:tc>
        <w:tc>
          <w:tcPr>
            <w:tcW w:w="1418" w:type="dxa"/>
            <w:tcBorders>
              <w:top w:val="none" w:sz="0" w:space="0" w:color="auto"/>
              <w:bottom w:val="none" w:sz="0" w:space="0" w:color="auto"/>
            </w:tcBorders>
            <w:shd w:val="clear" w:color="auto" w:fill="0075A4"/>
          </w:tcPr>
          <w:p w14:paraId="2D223673"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647FD3">
              <w:rPr>
                <w:rFonts w:ascii="Arial" w:hAnsi="Arial" w:cs="Arial"/>
                <w:b/>
                <w:color w:val="FFFFFF" w:themeColor="background1"/>
                <w:sz w:val="20"/>
                <w:szCs w:val="20"/>
              </w:rPr>
              <w:t xml:space="preserve">Frontline </w:t>
            </w:r>
            <w:proofErr w:type="spellStart"/>
            <w:r w:rsidRPr="00647FD3">
              <w:rPr>
                <w:rFonts w:ascii="Arial" w:hAnsi="Arial" w:cs="Arial"/>
                <w:b/>
                <w:color w:val="FFFFFF" w:themeColor="background1"/>
                <w:sz w:val="20"/>
                <w:szCs w:val="20"/>
              </w:rPr>
              <w:t>councillors</w:t>
            </w:r>
            <w:proofErr w:type="spellEnd"/>
          </w:p>
        </w:tc>
        <w:tc>
          <w:tcPr>
            <w:cnfStyle w:val="000010000000" w:firstRow="0" w:lastRow="0" w:firstColumn="0" w:lastColumn="0" w:oddVBand="1" w:evenVBand="0" w:oddHBand="0" w:evenHBand="0" w:firstRowFirstColumn="0" w:firstRowLastColumn="0" w:lastRowFirstColumn="0" w:lastRowLastColumn="0"/>
            <w:tcW w:w="1134" w:type="dxa"/>
            <w:vMerge w:val="restart"/>
            <w:tcBorders>
              <w:top w:val="none" w:sz="0" w:space="0" w:color="auto"/>
              <w:left w:val="none" w:sz="0" w:space="0" w:color="auto"/>
              <w:bottom w:val="none" w:sz="0" w:space="0" w:color="auto"/>
              <w:right w:val="none" w:sz="0" w:space="0" w:color="auto"/>
            </w:tcBorders>
            <w:shd w:val="clear" w:color="auto" w:fill="0075A4"/>
          </w:tcPr>
          <w:p w14:paraId="2D223674" w14:textId="77777777" w:rsidR="00306A68" w:rsidRPr="00647FD3" w:rsidRDefault="00306A68" w:rsidP="00306A68">
            <w:pPr>
              <w:autoSpaceDE w:val="0"/>
              <w:autoSpaceDN w:val="0"/>
              <w:adjustRightInd w:val="0"/>
              <w:jc w:val="center"/>
              <w:rPr>
                <w:rFonts w:ascii="Arial" w:hAnsi="Arial" w:cs="Arial"/>
                <w:b/>
                <w:color w:val="FFFFFF" w:themeColor="background1"/>
                <w:sz w:val="20"/>
                <w:szCs w:val="20"/>
              </w:rPr>
            </w:pPr>
            <w:r w:rsidRPr="00647FD3">
              <w:rPr>
                <w:rFonts w:ascii="Arial" w:hAnsi="Arial" w:cs="Arial"/>
                <w:b/>
                <w:color w:val="FFFFFF" w:themeColor="background1"/>
                <w:sz w:val="20"/>
                <w:szCs w:val="20"/>
              </w:rPr>
              <w:t>Regional</w:t>
            </w:r>
          </w:p>
          <w:p w14:paraId="2D223675" w14:textId="77777777" w:rsidR="00306A68" w:rsidRPr="00647FD3" w:rsidRDefault="00306A68" w:rsidP="00306A68">
            <w:pPr>
              <w:autoSpaceDE w:val="0"/>
              <w:autoSpaceDN w:val="0"/>
              <w:adjustRightInd w:val="0"/>
              <w:jc w:val="center"/>
              <w:rPr>
                <w:rFonts w:ascii="Arial" w:hAnsi="Arial" w:cs="Arial"/>
                <w:b/>
                <w:color w:val="FFFFFF" w:themeColor="background1"/>
                <w:sz w:val="20"/>
                <w:szCs w:val="20"/>
              </w:rPr>
            </w:pPr>
            <w:r w:rsidRPr="00647FD3">
              <w:rPr>
                <w:rFonts w:ascii="Arial" w:hAnsi="Arial" w:cs="Arial"/>
                <w:b/>
                <w:color w:val="FFFFFF" w:themeColor="background1"/>
                <w:sz w:val="20"/>
                <w:szCs w:val="20"/>
              </w:rPr>
              <w:t>Total</w:t>
            </w:r>
          </w:p>
        </w:tc>
      </w:tr>
      <w:tr w:rsidR="00306A68" w:rsidRPr="00647FD3" w14:paraId="2D223680" w14:textId="77777777" w:rsidTr="00306A68">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0075A4"/>
          </w:tcPr>
          <w:p w14:paraId="2D223677" w14:textId="77777777" w:rsidR="00306A68" w:rsidRPr="00647FD3" w:rsidRDefault="00306A68" w:rsidP="00306A68">
            <w:pPr>
              <w:autoSpaceDE w:val="0"/>
              <w:autoSpaceDN w:val="0"/>
              <w:adjustRightInd w:val="0"/>
              <w:jc w:val="right"/>
              <w:rPr>
                <w:rFonts w:ascii="Arial" w:hAnsi="Arial" w:cs="Arial"/>
                <w:b/>
                <w:color w:val="FFFFFF" w:themeColor="background1"/>
                <w:sz w:val="20"/>
                <w:szCs w:val="20"/>
              </w:rPr>
            </w:pPr>
            <w:r w:rsidRPr="00647FD3">
              <w:rPr>
                <w:rFonts w:ascii="Arial" w:hAnsi="Arial" w:cs="Arial"/>
                <w:b/>
                <w:color w:val="FFFFFF" w:themeColor="background1"/>
                <w:sz w:val="20"/>
                <w:szCs w:val="20"/>
              </w:rPr>
              <w:t>Role:</w:t>
            </w:r>
          </w:p>
        </w:tc>
        <w:tc>
          <w:tcPr>
            <w:tcW w:w="1276" w:type="dxa"/>
            <w:shd w:val="clear" w:color="auto" w:fill="0075A4"/>
          </w:tcPr>
          <w:p w14:paraId="2D223678"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647FD3">
              <w:rPr>
                <w:rFonts w:ascii="Arial" w:hAnsi="Arial" w:cs="Arial"/>
                <w:b/>
                <w:color w:val="FFFFFF" w:themeColor="background1"/>
                <w:sz w:val="20"/>
                <w:szCs w:val="20"/>
              </w:rPr>
              <w:t>Chief Executives</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0075A4"/>
          </w:tcPr>
          <w:p w14:paraId="2D223679" w14:textId="77777777" w:rsidR="00306A68" w:rsidRPr="00647FD3" w:rsidRDefault="00306A68" w:rsidP="00306A68">
            <w:pPr>
              <w:autoSpaceDE w:val="0"/>
              <w:autoSpaceDN w:val="0"/>
              <w:adjustRightInd w:val="0"/>
              <w:jc w:val="center"/>
              <w:rPr>
                <w:rFonts w:ascii="Arial" w:hAnsi="Arial" w:cs="Arial"/>
                <w:b/>
                <w:color w:val="FFFFFF" w:themeColor="background1"/>
                <w:sz w:val="20"/>
                <w:szCs w:val="20"/>
              </w:rPr>
            </w:pPr>
            <w:r w:rsidRPr="00647FD3">
              <w:rPr>
                <w:rFonts w:ascii="Arial" w:hAnsi="Arial" w:cs="Arial"/>
                <w:b/>
                <w:color w:val="FFFFFF" w:themeColor="background1"/>
                <w:sz w:val="20"/>
                <w:szCs w:val="20"/>
              </w:rPr>
              <w:t>Directors</w:t>
            </w:r>
          </w:p>
        </w:tc>
        <w:tc>
          <w:tcPr>
            <w:tcW w:w="1134" w:type="dxa"/>
            <w:shd w:val="clear" w:color="auto" w:fill="0075A4"/>
          </w:tcPr>
          <w:p w14:paraId="2D22367A"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647FD3">
              <w:rPr>
                <w:rFonts w:ascii="Arial" w:hAnsi="Arial" w:cs="Arial"/>
                <w:b/>
                <w:color w:val="FFFFFF" w:themeColor="background1"/>
                <w:sz w:val="20"/>
                <w:szCs w:val="20"/>
              </w:rPr>
              <w:t>Leaders</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0075A4"/>
          </w:tcPr>
          <w:p w14:paraId="2D22367B" w14:textId="77777777" w:rsidR="00306A68" w:rsidRPr="00647FD3" w:rsidRDefault="00306A68" w:rsidP="00306A68">
            <w:pPr>
              <w:autoSpaceDE w:val="0"/>
              <w:autoSpaceDN w:val="0"/>
              <w:adjustRightInd w:val="0"/>
              <w:jc w:val="center"/>
              <w:rPr>
                <w:rFonts w:ascii="Arial" w:hAnsi="Arial" w:cs="Arial"/>
                <w:b/>
                <w:color w:val="FFFFFF" w:themeColor="background1"/>
                <w:sz w:val="20"/>
                <w:szCs w:val="20"/>
              </w:rPr>
            </w:pPr>
            <w:r w:rsidRPr="00647FD3">
              <w:rPr>
                <w:rFonts w:ascii="Arial" w:hAnsi="Arial" w:cs="Arial"/>
                <w:b/>
                <w:color w:val="FFFFFF" w:themeColor="background1"/>
                <w:sz w:val="20"/>
                <w:szCs w:val="20"/>
              </w:rPr>
              <w:t>Chairs of Scrutiny</w:t>
            </w:r>
          </w:p>
        </w:tc>
        <w:tc>
          <w:tcPr>
            <w:tcW w:w="1134" w:type="dxa"/>
            <w:shd w:val="clear" w:color="auto" w:fill="0075A4"/>
          </w:tcPr>
          <w:p w14:paraId="2D22367C"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0"/>
                <w:szCs w:val="20"/>
              </w:rPr>
            </w:pPr>
            <w:r w:rsidRPr="00647FD3">
              <w:rPr>
                <w:rFonts w:ascii="Arial" w:hAnsi="Arial" w:cs="Arial"/>
                <w:b/>
                <w:color w:val="FFFFFF" w:themeColor="background1"/>
                <w:sz w:val="20"/>
                <w:szCs w:val="20"/>
              </w:rPr>
              <w:t>Portfolio Holders</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shd w:val="clear" w:color="auto" w:fill="0075A4"/>
          </w:tcPr>
          <w:p w14:paraId="2D22367D" w14:textId="77777777" w:rsidR="00306A68" w:rsidRPr="00647FD3" w:rsidRDefault="00306A68" w:rsidP="00306A68">
            <w:pPr>
              <w:autoSpaceDE w:val="0"/>
              <w:autoSpaceDN w:val="0"/>
              <w:adjustRightInd w:val="0"/>
              <w:jc w:val="center"/>
              <w:rPr>
                <w:rFonts w:ascii="Arial" w:hAnsi="Arial" w:cs="Arial"/>
                <w:b/>
                <w:color w:val="FFFFFF" w:themeColor="background1"/>
                <w:sz w:val="20"/>
                <w:szCs w:val="20"/>
              </w:rPr>
            </w:pPr>
            <w:r w:rsidRPr="00647FD3">
              <w:rPr>
                <w:rFonts w:ascii="Arial" w:hAnsi="Arial" w:cs="Arial"/>
                <w:b/>
                <w:color w:val="FFFFFF" w:themeColor="background1"/>
                <w:sz w:val="20"/>
                <w:szCs w:val="20"/>
              </w:rPr>
              <w:t>Frontline</w:t>
            </w:r>
          </w:p>
          <w:p w14:paraId="2D22367E" w14:textId="77777777" w:rsidR="00306A68" w:rsidRPr="00647FD3" w:rsidRDefault="00306A68" w:rsidP="00306A68">
            <w:pPr>
              <w:autoSpaceDE w:val="0"/>
              <w:autoSpaceDN w:val="0"/>
              <w:adjustRightInd w:val="0"/>
              <w:jc w:val="center"/>
              <w:rPr>
                <w:rFonts w:ascii="Arial" w:hAnsi="Arial" w:cs="Arial"/>
                <w:b/>
                <w:color w:val="FFFFFF" w:themeColor="background1"/>
                <w:sz w:val="20"/>
                <w:szCs w:val="20"/>
              </w:rPr>
            </w:pPr>
            <w:proofErr w:type="spellStart"/>
            <w:r w:rsidRPr="00647FD3">
              <w:rPr>
                <w:rFonts w:ascii="Arial" w:hAnsi="Arial" w:cs="Arial"/>
                <w:b/>
                <w:color w:val="FFFFFF" w:themeColor="background1"/>
                <w:sz w:val="20"/>
                <w:szCs w:val="20"/>
              </w:rPr>
              <w:t>councillors</w:t>
            </w:r>
            <w:proofErr w:type="spellEnd"/>
          </w:p>
        </w:tc>
        <w:tc>
          <w:tcPr>
            <w:tcW w:w="1134" w:type="dxa"/>
            <w:vMerge/>
            <w:shd w:val="clear" w:color="auto" w:fill="0075A4"/>
          </w:tcPr>
          <w:p w14:paraId="2D22367F"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306A68" w:rsidRPr="00647FD3" w14:paraId="2D223689" w14:textId="77777777" w:rsidTr="00306A6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D223681"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East</w:t>
            </w:r>
          </w:p>
        </w:tc>
        <w:tc>
          <w:tcPr>
            <w:tcW w:w="1276" w:type="dxa"/>
            <w:tcBorders>
              <w:top w:val="none" w:sz="0" w:space="0" w:color="auto"/>
              <w:bottom w:val="none" w:sz="0" w:space="0" w:color="auto"/>
            </w:tcBorders>
            <w:vAlign w:val="center"/>
          </w:tcPr>
          <w:p w14:paraId="2D223682"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83"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30</w:t>
            </w:r>
          </w:p>
        </w:tc>
        <w:tc>
          <w:tcPr>
            <w:tcW w:w="1134" w:type="dxa"/>
            <w:tcBorders>
              <w:top w:val="none" w:sz="0" w:space="0" w:color="auto"/>
              <w:bottom w:val="none" w:sz="0" w:space="0" w:color="auto"/>
            </w:tcBorders>
            <w:vAlign w:val="center"/>
          </w:tcPr>
          <w:p w14:paraId="2D223684"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85"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12</w:t>
            </w:r>
          </w:p>
        </w:tc>
        <w:tc>
          <w:tcPr>
            <w:tcW w:w="1134" w:type="dxa"/>
            <w:tcBorders>
              <w:top w:val="none" w:sz="0" w:space="0" w:color="auto"/>
              <w:bottom w:val="none" w:sz="0" w:space="0" w:color="auto"/>
            </w:tcBorders>
            <w:vAlign w:val="center"/>
          </w:tcPr>
          <w:p w14:paraId="2D223686"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19</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2D223687"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41</w:t>
            </w:r>
          </w:p>
        </w:tc>
        <w:tc>
          <w:tcPr>
            <w:tcW w:w="1134" w:type="dxa"/>
            <w:tcBorders>
              <w:top w:val="none" w:sz="0" w:space="0" w:color="auto"/>
              <w:bottom w:val="none" w:sz="0" w:space="0" w:color="auto"/>
              <w:right w:val="none" w:sz="0" w:space="0" w:color="auto"/>
            </w:tcBorders>
            <w:vAlign w:val="center"/>
          </w:tcPr>
          <w:p w14:paraId="2D223688"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130</w:t>
            </w:r>
          </w:p>
        </w:tc>
      </w:tr>
      <w:tr w:rsidR="00306A68" w:rsidRPr="00647FD3" w14:paraId="2D223692" w14:textId="77777777" w:rsidTr="00306A68">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2D22368A"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East Midlands</w:t>
            </w:r>
          </w:p>
        </w:tc>
        <w:tc>
          <w:tcPr>
            <w:tcW w:w="1276" w:type="dxa"/>
            <w:vAlign w:val="center"/>
          </w:tcPr>
          <w:p w14:paraId="2D22368B"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8C"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37</w:t>
            </w:r>
          </w:p>
        </w:tc>
        <w:tc>
          <w:tcPr>
            <w:tcW w:w="1134" w:type="dxa"/>
            <w:vAlign w:val="center"/>
          </w:tcPr>
          <w:p w14:paraId="2D22368D"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8E"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11</w:t>
            </w:r>
          </w:p>
        </w:tc>
        <w:tc>
          <w:tcPr>
            <w:tcW w:w="1134" w:type="dxa"/>
            <w:vAlign w:val="center"/>
          </w:tcPr>
          <w:p w14:paraId="2D22368F"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11</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2D223690"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32</w:t>
            </w:r>
          </w:p>
        </w:tc>
        <w:tc>
          <w:tcPr>
            <w:tcW w:w="1134" w:type="dxa"/>
            <w:vAlign w:val="center"/>
          </w:tcPr>
          <w:p w14:paraId="2D223691"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111</w:t>
            </w:r>
          </w:p>
        </w:tc>
      </w:tr>
      <w:tr w:rsidR="00306A68" w:rsidRPr="00647FD3" w14:paraId="2D22369B" w14:textId="77777777" w:rsidTr="00306A6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D223693"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London</w:t>
            </w:r>
          </w:p>
        </w:tc>
        <w:tc>
          <w:tcPr>
            <w:tcW w:w="1276" w:type="dxa"/>
            <w:tcBorders>
              <w:top w:val="none" w:sz="0" w:space="0" w:color="auto"/>
              <w:bottom w:val="none" w:sz="0" w:space="0" w:color="auto"/>
            </w:tcBorders>
            <w:vAlign w:val="center"/>
          </w:tcPr>
          <w:p w14:paraId="2D223694"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95"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16</w:t>
            </w:r>
          </w:p>
        </w:tc>
        <w:tc>
          <w:tcPr>
            <w:tcW w:w="1134" w:type="dxa"/>
            <w:tcBorders>
              <w:top w:val="none" w:sz="0" w:space="0" w:color="auto"/>
              <w:bottom w:val="none" w:sz="0" w:space="0" w:color="auto"/>
            </w:tcBorders>
            <w:vAlign w:val="center"/>
          </w:tcPr>
          <w:p w14:paraId="2D223696"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97"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9</w:t>
            </w:r>
          </w:p>
        </w:tc>
        <w:tc>
          <w:tcPr>
            <w:tcW w:w="1134" w:type="dxa"/>
            <w:tcBorders>
              <w:top w:val="none" w:sz="0" w:space="0" w:color="auto"/>
              <w:bottom w:val="none" w:sz="0" w:space="0" w:color="auto"/>
            </w:tcBorders>
            <w:vAlign w:val="center"/>
          </w:tcPr>
          <w:p w14:paraId="2D223698"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9</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2D223699"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32</w:t>
            </w:r>
          </w:p>
        </w:tc>
        <w:tc>
          <w:tcPr>
            <w:tcW w:w="1134" w:type="dxa"/>
            <w:tcBorders>
              <w:top w:val="none" w:sz="0" w:space="0" w:color="auto"/>
              <w:bottom w:val="none" w:sz="0" w:space="0" w:color="auto"/>
              <w:right w:val="none" w:sz="0" w:space="0" w:color="auto"/>
            </w:tcBorders>
            <w:vAlign w:val="center"/>
          </w:tcPr>
          <w:p w14:paraId="2D22369A"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71</w:t>
            </w:r>
          </w:p>
        </w:tc>
      </w:tr>
      <w:tr w:rsidR="00306A68" w:rsidRPr="00647FD3" w14:paraId="2D2236A4" w14:textId="77777777" w:rsidTr="00306A68">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2D22369C"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North East</w:t>
            </w:r>
          </w:p>
        </w:tc>
        <w:tc>
          <w:tcPr>
            <w:tcW w:w="1276" w:type="dxa"/>
            <w:vAlign w:val="center"/>
          </w:tcPr>
          <w:p w14:paraId="2D22369D"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9E"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8</w:t>
            </w:r>
          </w:p>
        </w:tc>
        <w:tc>
          <w:tcPr>
            <w:tcW w:w="1134" w:type="dxa"/>
            <w:vAlign w:val="center"/>
          </w:tcPr>
          <w:p w14:paraId="2D22369F"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A0"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4</w:t>
            </w:r>
          </w:p>
        </w:tc>
        <w:tc>
          <w:tcPr>
            <w:tcW w:w="1134" w:type="dxa"/>
            <w:vAlign w:val="center"/>
          </w:tcPr>
          <w:p w14:paraId="2D2236A1"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2D2236A2"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13</w:t>
            </w:r>
          </w:p>
        </w:tc>
        <w:tc>
          <w:tcPr>
            <w:tcW w:w="1134" w:type="dxa"/>
            <w:vAlign w:val="center"/>
          </w:tcPr>
          <w:p w14:paraId="2D2236A3"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29</w:t>
            </w:r>
          </w:p>
        </w:tc>
      </w:tr>
      <w:tr w:rsidR="00306A68" w:rsidRPr="00647FD3" w14:paraId="2D2236AD" w14:textId="77777777" w:rsidTr="00306A6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D2236A5"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North West</w:t>
            </w:r>
          </w:p>
        </w:tc>
        <w:tc>
          <w:tcPr>
            <w:tcW w:w="1276" w:type="dxa"/>
            <w:tcBorders>
              <w:top w:val="none" w:sz="0" w:space="0" w:color="auto"/>
              <w:bottom w:val="none" w:sz="0" w:space="0" w:color="auto"/>
            </w:tcBorders>
            <w:vAlign w:val="center"/>
          </w:tcPr>
          <w:p w14:paraId="2D2236A6"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A7"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19</w:t>
            </w:r>
          </w:p>
        </w:tc>
        <w:tc>
          <w:tcPr>
            <w:tcW w:w="1134" w:type="dxa"/>
            <w:tcBorders>
              <w:top w:val="none" w:sz="0" w:space="0" w:color="auto"/>
              <w:bottom w:val="none" w:sz="0" w:space="0" w:color="auto"/>
            </w:tcBorders>
            <w:vAlign w:val="center"/>
          </w:tcPr>
          <w:p w14:paraId="2D2236A8"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A9"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12</w:t>
            </w:r>
          </w:p>
        </w:tc>
        <w:tc>
          <w:tcPr>
            <w:tcW w:w="1134" w:type="dxa"/>
            <w:tcBorders>
              <w:top w:val="none" w:sz="0" w:space="0" w:color="auto"/>
              <w:bottom w:val="none" w:sz="0" w:space="0" w:color="auto"/>
            </w:tcBorders>
            <w:vAlign w:val="center"/>
          </w:tcPr>
          <w:p w14:paraId="2D2236AA"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10</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2D2236AB"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42</w:t>
            </w:r>
          </w:p>
        </w:tc>
        <w:tc>
          <w:tcPr>
            <w:tcW w:w="1134" w:type="dxa"/>
            <w:tcBorders>
              <w:top w:val="none" w:sz="0" w:space="0" w:color="auto"/>
              <w:bottom w:val="none" w:sz="0" w:space="0" w:color="auto"/>
              <w:right w:val="none" w:sz="0" w:space="0" w:color="auto"/>
            </w:tcBorders>
            <w:vAlign w:val="center"/>
          </w:tcPr>
          <w:p w14:paraId="2D2236AC"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93</w:t>
            </w:r>
          </w:p>
        </w:tc>
      </w:tr>
      <w:tr w:rsidR="00306A68" w:rsidRPr="00647FD3" w14:paraId="2D2236B6" w14:textId="77777777" w:rsidTr="00306A68">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2D2236AE"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South East</w:t>
            </w:r>
          </w:p>
        </w:tc>
        <w:tc>
          <w:tcPr>
            <w:tcW w:w="1276" w:type="dxa"/>
            <w:vAlign w:val="center"/>
          </w:tcPr>
          <w:p w14:paraId="2D2236AF"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B0"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44</w:t>
            </w:r>
          </w:p>
        </w:tc>
        <w:tc>
          <w:tcPr>
            <w:tcW w:w="1134" w:type="dxa"/>
            <w:vAlign w:val="center"/>
          </w:tcPr>
          <w:p w14:paraId="2D2236B1"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B2"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17</w:t>
            </w:r>
          </w:p>
        </w:tc>
        <w:tc>
          <w:tcPr>
            <w:tcW w:w="1134" w:type="dxa"/>
            <w:vAlign w:val="center"/>
          </w:tcPr>
          <w:p w14:paraId="2D2236B3"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19</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2D2236B4"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62</w:t>
            </w:r>
          </w:p>
        </w:tc>
        <w:tc>
          <w:tcPr>
            <w:tcW w:w="1134" w:type="dxa"/>
            <w:vAlign w:val="center"/>
          </w:tcPr>
          <w:p w14:paraId="2D2236B5"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167</w:t>
            </w:r>
          </w:p>
        </w:tc>
      </w:tr>
      <w:tr w:rsidR="00306A68" w:rsidRPr="00647FD3" w14:paraId="2D2236BF" w14:textId="77777777" w:rsidTr="00306A6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D2236B7"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South West</w:t>
            </w:r>
          </w:p>
        </w:tc>
        <w:tc>
          <w:tcPr>
            <w:tcW w:w="1276" w:type="dxa"/>
            <w:tcBorders>
              <w:top w:val="none" w:sz="0" w:space="0" w:color="auto"/>
              <w:bottom w:val="none" w:sz="0" w:space="0" w:color="auto"/>
            </w:tcBorders>
            <w:vAlign w:val="center"/>
          </w:tcPr>
          <w:p w14:paraId="2D2236B8"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6</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B9"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21</w:t>
            </w:r>
          </w:p>
        </w:tc>
        <w:tc>
          <w:tcPr>
            <w:tcW w:w="1134" w:type="dxa"/>
            <w:tcBorders>
              <w:top w:val="none" w:sz="0" w:space="0" w:color="auto"/>
              <w:bottom w:val="none" w:sz="0" w:space="0" w:color="auto"/>
            </w:tcBorders>
            <w:vAlign w:val="center"/>
          </w:tcPr>
          <w:p w14:paraId="2D2236BA"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12</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BB"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9</w:t>
            </w:r>
          </w:p>
        </w:tc>
        <w:tc>
          <w:tcPr>
            <w:tcW w:w="1134" w:type="dxa"/>
            <w:tcBorders>
              <w:top w:val="none" w:sz="0" w:space="0" w:color="auto"/>
              <w:bottom w:val="none" w:sz="0" w:space="0" w:color="auto"/>
            </w:tcBorders>
            <w:vAlign w:val="center"/>
          </w:tcPr>
          <w:p w14:paraId="2D2236BC"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13</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2D2236BD"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35</w:t>
            </w:r>
          </w:p>
        </w:tc>
        <w:tc>
          <w:tcPr>
            <w:tcW w:w="1134" w:type="dxa"/>
            <w:tcBorders>
              <w:top w:val="none" w:sz="0" w:space="0" w:color="auto"/>
              <w:bottom w:val="none" w:sz="0" w:space="0" w:color="auto"/>
              <w:right w:val="none" w:sz="0" w:space="0" w:color="auto"/>
            </w:tcBorders>
            <w:vAlign w:val="center"/>
          </w:tcPr>
          <w:p w14:paraId="2D2236BE"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96</w:t>
            </w:r>
          </w:p>
        </w:tc>
      </w:tr>
      <w:tr w:rsidR="00306A68" w:rsidRPr="00647FD3" w14:paraId="2D2236C8" w14:textId="77777777" w:rsidTr="00306A68">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tcPr>
          <w:p w14:paraId="2D2236C0"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West Midlands</w:t>
            </w:r>
          </w:p>
        </w:tc>
        <w:tc>
          <w:tcPr>
            <w:tcW w:w="1276" w:type="dxa"/>
            <w:vAlign w:val="center"/>
          </w:tcPr>
          <w:p w14:paraId="2D2236C1"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C2"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26</w:t>
            </w:r>
          </w:p>
        </w:tc>
        <w:tc>
          <w:tcPr>
            <w:tcW w:w="1134" w:type="dxa"/>
            <w:vAlign w:val="center"/>
          </w:tcPr>
          <w:p w14:paraId="2D2236C3"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C4"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9</w:t>
            </w:r>
          </w:p>
        </w:tc>
        <w:tc>
          <w:tcPr>
            <w:tcW w:w="1134" w:type="dxa"/>
            <w:vAlign w:val="center"/>
          </w:tcPr>
          <w:p w14:paraId="2D2236C5"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11</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2D2236C6"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33</w:t>
            </w:r>
          </w:p>
        </w:tc>
        <w:tc>
          <w:tcPr>
            <w:tcW w:w="1134" w:type="dxa"/>
            <w:vAlign w:val="center"/>
          </w:tcPr>
          <w:p w14:paraId="2D2236C7"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103</w:t>
            </w:r>
          </w:p>
        </w:tc>
      </w:tr>
      <w:tr w:rsidR="00306A68" w:rsidRPr="00647FD3" w14:paraId="2D2236D1" w14:textId="77777777" w:rsidTr="00306A6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tcPr>
          <w:p w14:paraId="2D2236C9" w14:textId="77777777" w:rsidR="00306A68" w:rsidRPr="00647FD3" w:rsidRDefault="00306A68" w:rsidP="00306A68">
            <w:pPr>
              <w:autoSpaceDE w:val="0"/>
              <w:autoSpaceDN w:val="0"/>
              <w:adjustRightInd w:val="0"/>
              <w:jc w:val="right"/>
              <w:rPr>
                <w:rFonts w:ascii="Arial" w:hAnsi="Arial" w:cs="Arial"/>
                <w:color w:val="000000"/>
                <w:sz w:val="20"/>
                <w:szCs w:val="20"/>
              </w:rPr>
            </w:pPr>
            <w:r w:rsidRPr="00647FD3">
              <w:rPr>
                <w:rFonts w:ascii="Arial" w:hAnsi="Arial" w:cs="Arial"/>
                <w:color w:val="000000"/>
                <w:sz w:val="20"/>
                <w:szCs w:val="20"/>
              </w:rPr>
              <w:t>Yorkshire and the Humber</w:t>
            </w:r>
          </w:p>
        </w:tc>
        <w:tc>
          <w:tcPr>
            <w:tcW w:w="1276" w:type="dxa"/>
            <w:tcBorders>
              <w:top w:val="none" w:sz="0" w:space="0" w:color="auto"/>
              <w:bottom w:val="none" w:sz="0" w:space="0" w:color="auto"/>
            </w:tcBorders>
            <w:vAlign w:val="center"/>
          </w:tcPr>
          <w:p w14:paraId="2D2236CA"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CB"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20</w:t>
            </w:r>
          </w:p>
        </w:tc>
        <w:tc>
          <w:tcPr>
            <w:tcW w:w="1134" w:type="dxa"/>
            <w:tcBorders>
              <w:top w:val="none" w:sz="0" w:space="0" w:color="auto"/>
              <w:bottom w:val="none" w:sz="0" w:space="0" w:color="auto"/>
            </w:tcBorders>
            <w:vAlign w:val="center"/>
          </w:tcPr>
          <w:p w14:paraId="2D2236CC"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CD"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7</w:t>
            </w:r>
          </w:p>
        </w:tc>
        <w:tc>
          <w:tcPr>
            <w:tcW w:w="1134" w:type="dxa"/>
            <w:tcBorders>
              <w:top w:val="none" w:sz="0" w:space="0" w:color="auto"/>
              <w:bottom w:val="none" w:sz="0" w:space="0" w:color="auto"/>
            </w:tcBorders>
            <w:vAlign w:val="center"/>
          </w:tcPr>
          <w:p w14:paraId="2D2236CE"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7</w:t>
            </w:r>
          </w:p>
        </w:tc>
        <w:tc>
          <w:tcPr>
            <w:cnfStyle w:val="000010000000" w:firstRow="0" w:lastRow="0" w:firstColumn="0" w:lastColumn="0" w:oddVBand="1"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vAlign w:val="center"/>
          </w:tcPr>
          <w:p w14:paraId="2D2236CF" w14:textId="77777777" w:rsidR="00306A68" w:rsidRPr="00647FD3" w:rsidRDefault="00306A68" w:rsidP="00306A68">
            <w:pPr>
              <w:autoSpaceDE w:val="0"/>
              <w:autoSpaceDN w:val="0"/>
              <w:adjustRightInd w:val="0"/>
              <w:jc w:val="center"/>
              <w:rPr>
                <w:rFonts w:ascii="Arial" w:hAnsi="Arial" w:cs="Arial"/>
                <w:color w:val="000000"/>
                <w:sz w:val="20"/>
                <w:szCs w:val="20"/>
              </w:rPr>
            </w:pPr>
            <w:r w:rsidRPr="00647FD3">
              <w:rPr>
                <w:rFonts w:ascii="Arial" w:hAnsi="Arial" w:cs="Arial"/>
                <w:color w:val="000000"/>
                <w:sz w:val="20"/>
                <w:szCs w:val="20"/>
              </w:rPr>
              <w:t>20</w:t>
            </w:r>
          </w:p>
        </w:tc>
        <w:tc>
          <w:tcPr>
            <w:tcW w:w="1134" w:type="dxa"/>
            <w:tcBorders>
              <w:top w:val="none" w:sz="0" w:space="0" w:color="auto"/>
              <w:bottom w:val="none" w:sz="0" w:space="0" w:color="auto"/>
              <w:right w:val="none" w:sz="0" w:space="0" w:color="auto"/>
            </w:tcBorders>
            <w:vAlign w:val="center"/>
          </w:tcPr>
          <w:p w14:paraId="2D2236D0"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47FD3">
              <w:rPr>
                <w:rFonts w:ascii="Arial" w:hAnsi="Arial" w:cs="Arial"/>
                <w:color w:val="000000"/>
                <w:sz w:val="20"/>
                <w:szCs w:val="20"/>
              </w:rPr>
              <w:t>62</w:t>
            </w:r>
          </w:p>
        </w:tc>
      </w:tr>
      <w:tr w:rsidR="00306A68" w:rsidRPr="00647FD3" w14:paraId="2D2236DA" w14:textId="77777777" w:rsidTr="00306A68">
        <w:trPr>
          <w:trHeight w:val="290"/>
        </w:trPr>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0075A4"/>
          </w:tcPr>
          <w:p w14:paraId="2D2236D2" w14:textId="77777777" w:rsidR="00306A68" w:rsidRPr="00647FD3" w:rsidRDefault="00306A68" w:rsidP="00306A68">
            <w:pPr>
              <w:autoSpaceDE w:val="0"/>
              <w:autoSpaceDN w:val="0"/>
              <w:adjustRightInd w:val="0"/>
              <w:jc w:val="right"/>
              <w:rPr>
                <w:rFonts w:ascii="Arial" w:hAnsi="Arial" w:cs="Arial"/>
                <w:b/>
                <w:color w:val="FFFFFF" w:themeColor="background1"/>
                <w:sz w:val="20"/>
                <w:szCs w:val="20"/>
              </w:rPr>
            </w:pPr>
            <w:r w:rsidRPr="00647FD3">
              <w:rPr>
                <w:rFonts w:ascii="Arial" w:hAnsi="Arial" w:cs="Arial"/>
                <w:b/>
                <w:color w:val="FFFFFF" w:themeColor="background1"/>
                <w:sz w:val="20"/>
                <w:szCs w:val="20"/>
              </w:rPr>
              <w:t>Role Total:</w:t>
            </w:r>
          </w:p>
        </w:tc>
        <w:tc>
          <w:tcPr>
            <w:tcW w:w="1276" w:type="dxa"/>
            <w:vAlign w:val="center"/>
          </w:tcPr>
          <w:p w14:paraId="2D2236D3"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47FD3">
              <w:rPr>
                <w:rFonts w:ascii="Arial" w:hAnsi="Arial" w:cs="Arial"/>
                <w:b/>
                <w:color w:val="000000"/>
                <w:sz w:val="20"/>
                <w:szCs w:val="20"/>
              </w:rPr>
              <w:t>63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D4" w14:textId="77777777" w:rsidR="00306A68" w:rsidRPr="00647FD3" w:rsidRDefault="00306A68" w:rsidP="00306A68">
            <w:pPr>
              <w:autoSpaceDE w:val="0"/>
              <w:autoSpaceDN w:val="0"/>
              <w:adjustRightInd w:val="0"/>
              <w:jc w:val="center"/>
              <w:rPr>
                <w:rFonts w:ascii="Arial" w:hAnsi="Arial" w:cs="Arial"/>
                <w:b/>
                <w:color w:val="000000"/>
                <w:sz w:val="20"/>
                <w:szCs w:val="20"/>
              </w:rPr>
            </w:pPr>
            <w:r w:rsidRPr="00647FD3">
              <w:rPr>
                <w:rFonts w:ascii="Arial" w:hAnsi="Arial" w:cs="Arial"/>
                <w:b/>
                <w:color w:val="000000"/>
                <w:sz w:val="20"/>
                <w:szCs w:val="20"/>
              </w:rPr>
              <w:t>221</w:t>
            </w:r>
          </w:p>
        </w:tc>
        <w:tc>
          <w:tcPr>
            <w:tcW w:w="1134" w:type="dxa"/>
            <w:vAlign w:val="center"/>
          </w:tcPr>
          <w:p w14:paraId="2D2236D5"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47FD3">
              <w:rPr>
                <w:rFonts w:ascii="Arial" w:hAnsi="Arial" w:cs="Arial"/>
                <w:b/>
                <w:color w:val="000000"/>
                <w:sz w:val="20"/>
                <w:szCs w:val="20"/>
              </w:rPr>
              <w:t>77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vAlign w:val="center"/>
          </w:tcPr>
          <w:p w14:paraId="2D2236D6" w14:textId="77777777" w:rsidR="00306A68" w:rsidRPr="00647FD3" w:rsidRDefault="00306A68" w:rsidP="00306A68">
            <w:pPr>
              <w:autoSpaceDE w:val="0"/>
              <w:autoSpaceDN w:val="0"/>
              <w:adjustRightInd w:val="0"/>
              <w:jc w:val="center"/>
              <w:rPr>
                <w:rFonts w:ascii="Arial" w:hAnsi="Arial" w:cs="Arial"/>
                <w:b/>
                <w:color w:val="000000"/>
                <w:sz w:val="20"/>
                <w:szCs w:val="20"/>
              </w:rPr>
            </w:pPr>
            <w:r w:rsidRPr="00647FD3">
              <w:rPr>
                <w:rFonts w:ascii="Arial" w:hAnsi="Arial" w:cs="Arial"/>
                <w:b/>
                <w:color w:val="000000"/>
                <w:sz w:val="20"/>
                <w:szCs w:val="20"/>
              </w:rPr>
              <w:t>90</w:t>
            </w:r>
          </w:p>
        </w:tc>
        <w:tc>
          <w:tcPr>
            <w:tcW w:w="1134" w:type="dxa"/>
            <w:vAlign w:val="center"/>
          </w:tcPr>
          <w:p w14:paraId="2D2236D7"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47FD3">
              <w:rPr>
                <w:rFonts w:ascii="Arial" w:hAnsi="Arial" w:cs="Arial"/>
                <w:b/>
                <w:color w:val="000000"/>
                <w:sz w:val="20"/>
                <w:szCs w:val="20"/>
              </w:rPr>
              <w:t>101</w:t>
            </w:r>
          </w:p>
        </w:tc>
        <w:tc>
          <w:tcPr>
            <w:cnfStyle w:val="000010000000" w:firstRow="0" w:lastRow="0" w:firstColumn="0" w:lastColumn="0" w:oddVBand="1" w:evenVBand="0" w:oddHBand="0" w:evenHBand="0" w:firstRowFirstColumn="0" w:firstRowLastColumn="0" w:lastRowFirstColumn="0" w:lastRowLastColumn="0"/>
            <w:tcW w:w="1418" w:type="dxa"/>
            <w:tcBorders>
              <w:left w:val="none" w:sz="0" w:space="0" w:color="auto"/>
              <w:right w:val="none" w:sz="0" w:space="0" w:color="auto"/>
            </w:tcBorders>
            <w:vAlign w:val="center"/>
          </w:tcPr>
          <w:p w14:paraId="2D2236D8" w14:textId="77777777" w:rsidR="00306A68" w:rsidRPr="00647FD3" w:rsidRDefault="00306A68" w:rsidP="00306A68">
            <w:pPr>
              <w:autoSpaceDE w:val="0"/>
              <w:autoSpaceDN w:val="0"/>
              <w:adjustRightInd w:val="0"/>
              <w:jc w:val="center"/>
              <w:rPr>
                <w:rFonts w:ascii="Arial" w:hAnsi="Arial" w:cs="Arial"/>
                <w:b/>
                <w:color w:val="000000"/>
                <w:sz w:val="20"/>
                <w:szCs w:val="20"/>
              </w:rPr>
            </w:pPr>
            <w:r w:rsidRPr="00647FD3">
              <w:rPr>
                <w:rFonts w:ascii="Arial" w:hAnsi="Arial" w:cs="Arial"/>
                <w:b/>
                <w:color w:val="000000"/>
                <w:sz w:val="20"/>
                <w:szCs w:val="20"/>
              </w:rPr>
              <w:t>310</w:t>
            </w:r>
          </w:p>
        </w:tc>
        <w:tc>
          <w:tcPr>
            <w:tcW w:w="1134" w:type="dxa"/>
            <w:vAlign w:val="center"/>
          </w:tcPr>
          <w:p w14:paraId="2D2236D9" w14:textId="77777777" w:rsidR="00306A68" w:rsidRPr="00647FD3" w:rsidRDefault="00306A68" w:rsidP="00306A6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47FD3">
              <w:rPr>
                <w:rFonts w:ascii="Arial" w:hAnsi="Arial" w:cs="Arial"/>
                <w:b/>
                <w:color w:val="000000"/>
                <w:sz w:val="20"/>
                <w:szCs w:val="20"/>
              </w:rPr>
              <w:t>862</w:t>
            </w:r>
          </w:p>
        </w:tc>
      </w:tr>
      <w:tr w:rsidR="00306A68" w:rsidRPr="00647FD3" w14:paraId="2D2236E0" w14:textId="77777777" w:rsidTr="00306A68">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0075A4"/>
          </w:tcPr>
          <w:p w14:paraId="2D2236DB" w14:textId="77777777" w:rsidR="00306A68" w:rsidRPr="00647FD3" w:rsidRDefault="00306A68" w:rsidP="00306A68">
            <w:pPr>
              <w:autoSpaceDE w:val="0"/>
              <w:autoSpaceDN w:val="0"/>
              <w:adjustRightInd w:val="0"/>
              <w:jc w:val="right"/>
              <w:rPr>
                <w:rFonts w:ascii="Arial" w:hAnsi="Arial" w:cs="Arial"/>
                <w:b/>
                <w:color w:val="FFFFFF" w:themeColor="background1"/>
                <w:sz w:val="20"/>
                <w:szCs w:val="20"/>
              </w:rPr>
            </w:pPr>
            <w:r w:rsidRPr="00647FD3">
              <w:rPr>
                <w:rFonts w:ascii="Arial" w:hAnsi="Arial" w:cs="Arial"/>
                <w:b/>
                <w:color w:val="FFFFFF" w:themeColor="background1"/>
                <w:sz w:val="20"/>
                <w:szCs w:val="20"/>
              </w:rPr>
              <w:t>Amalgamated role Total:</w:t>
            </w:r>
          </w:p>
        </w:tc>
        <w:tc>
          <w:tcPr>
            <w:tcW w:w="2410" w:type="dxa"/>
            <w:gridSpan w:val="2"/>
            <w:tcBorders>
              <w:top w:val="none" w:sz="0" w:space="0" w:color="auto"/>
              <w:bottom w:val="none" w:sz="0" w:space="0" w:color="auto"/>
            </w:tcBorders>
            <w:vAlign w:val="center"/>
          </w:tcPr>
          <w:p w14:paraId="2D2236DC"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highlight w:val="yellow"/>
              </w:rPr>
            </w:pPr>
            <w:r w:rsidRPr="00647FD3">
              <w:rPr>
                <w:rFonts w:ascii="Arial" w:hAnsi="Arial" w:cs="Arial"/>
                <w:b/>
                <w:color w:val="000000"/>
                <w:sz w:val="20"/>
                <w:szCs w:val="20"/>
              </w:rPr>
              <w:t>284</w:t>
            </w:r>
          </w:p>
        </w:tc>
        <w:tc>
          <w:tcPr>
            <w:cnfStyle w:val="000010000000" w:firstRow="0" w:lastRow="0" w:firstColumn="0" w:lastColumn="0" w:oddVBand="1" w:evenVBand="0" w:oddHBand="0" w:evenHBand="0" w:firstRowFirstColumn="0" w:firstRowLastColumn="0" w:lastRowFirstColumn="0" w:lastRowLastColumn="0"/>
            <w:tcW w:w="3402" w:type="dxa"/>
            <w:gridSpan w:val="3"/>
            <w:tcBorders>
              <w:top w:val="none" w:sz="0" w:space="0" w:color="auto"/>
              <w:left w:val="none" w:sz="0" w:space="0" w:color="auto"/>
              <w:bottom w:val="none" w:sz="0" w:space="0" w:color="auto"/>
              <w:right w:val="none" w:sz="0" w:space="0" w:color="auto"/>
            </w:tcBorders>
            <w:vAlign w:val="center"/>
          </w:tcPr>
          <w:p w14:paraId="2D2236DD" w14:textId="77777777" w:rsidR="00306A68" w:rsidRPr="00647FD3" w:rsidRDefault="00306A68" w:rsidP="00306A68">
            <w:pPr>
              <w:autoSpaceDE w:val="0"/>
              <w:autoSpaceDN w:val="0"/>
              <w:adjustRightInd w:val="0"/>
              <w:jc w:val="center"/>
              <w:rPr>
                <w:rFonts w:ascii="Arial" w:hAnsi="Arial" w:cs="Arial"/>
                <w:b/>
                <w:color w:val="000000"/>
                <w:sz w:val="20"/>
                <w:szCs w:val="20"/>
                <w:highlight w:val="yellow"/>
              </w:rPr>
            </w:pPr>
            <w:r w:rsidRPr="00647FD3">
              <w:rPr>
                <w:rFonts w:ascii="Arial" w:hAnsi="Arial" w:cs="Arial"/>
                <w:b/>
                <w:color w:val="000000"/>
                <w:sz w:val="20"/>
                <w:szCs w:val="20"/>
              </w:rPr>
              <w:t>268</w:t>
            </w:r>
          </w:p>
        </w:tc>
        <w:tc>
          <w:tcPr>
            <w:tcW w:w="1418" w:type="dxa"/>
            <w:tcBorders>
              <w:top w:val="none" w:sz="0" w:space="0" w:color="auto"/>
              <w:bottom w:val="none" w:sz="0" w:space="0" w:color="auto"/>
            </w:tcBorders>
            <w:vAlign w:val="center"/>
          </w:tcPr>
          <w:p w14:paraId="2D2236DE" w14:textId="77777777" w:rsidR="00306A68" w:rsidRPr="00647FD3" w:rsidRDefault="00306A68" w:rsidP="00306A6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647FD3">
              <w:rPr>
                <w:rFonts w:ascii="Arial" w:hAnsi="Arial" w:cs="Arial"/>
                <w:b/>
                <w:color w:val="000000"/>
                <w:sz w:val="20"/>
                <w:szCs w:val="20"/>
              </w:rPr>
              <w:t>310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14:paraId="2D2236DF" w14:textId="77777777" w:rsidR="00306A68" w:rsidRPr="00647FD3" w:rsidRDefault="00306A68" w:rsidP="00306A68">
            <w:pPr>
              <w:autoSpaceDE w:val="0"/>
              <w:autoSpaceDN w:val="0"/>
              <w:adjustRightInd w:val="0"/>
              <w:jc w:val="center"/>
              <w:rPr>
                <w:rFonts w:ascii="Arial" w:hAnsi="Arial" w:cs="Arial"/>
                <w:b/>
                <w:color w:val="000000"/>
                <w:sz w:val="20"/>
                <w:szCs w:val="20"/>
              </w:rPr>
            </w:pPr>
            <w:r w:rsidRPr="00647FD3">
              <w:rPr>
                <w:rFonts w:ascii="Arial" w:hAnsi="Arial" w:cs="Arial"/>
                <w:b/>
                <w:color w:val="000000"/>
                <w:sz w:val="20"/>
                <w:szCs w:val="20"/>
              </w:rPr>
              <w:t>862</w:t>
            </w:r>
          </w:p>
        </w:tc>
      </w:tr>
    </w:tbl>
    <w:p w14:paraId="2D2236E1" w14:textId="77777777" w:rsidR="00306A68" w:rsidRDefault="00306A68" w:rsidP="00306A68">
      <w:pPr>
        <w:rPr>
          <w:rFonts w:ascii="Arial" w:hAnsi="Arial" w:cs="Arial"/>
        </w:rPr>
      </w:pPr>
    </w:p>
    <w:p w14:paraId="2D2236E9" w14:textId="77777777" w:rsidR="00AB3DA8" w:rsidRPr="008C0D06" w:rsidRDefault="001A24AF" w:rsidP="008C0D06">
      <w:pPr>
        <w:rPr>
          <w:rFonts w:ascii="Arial" w:hAnsi="Arial" w:cs="Arial"/>
          <w:b/>
        </w:rPr>
      </w:pPr>
      <w:r w:rsidRPr="008C0D06">
        <w:rPr>
          <w:rFonts w:ascii="Arial" w:hAnsi="Arial" w:cs="Arial"/>
          <w:b/>
        </w:rPr>
        <w:t>Conclusions</w:t>
      </w:r>
    </w:p>
    <w:p w14:paraId="2D2236EA" w14:textId="77777777" w:rsidR="001A24AF" w:rsidRDefault="001A24AF" w:rsidP="008C0D06">
      <w:pPr>
        <w:pStyle w:val="ListParagraph"/>
        <w:numPr>
          <w:ilvl w:val="0"/>
          <w:numId w:val="17"/>
        </w:numPr>
        <w:rPr>
          <w:rFonts w:ascii="Arial" w:hAnsi="Arial" w:cs="Arial"/>
        </w:rPr>
      </w:pPr>
      <w:r w:rsidRPr="00996707">
        <w:rPr>
          <w:rFonts w:ascii="Arial" w:hAnsi="Arial" w:cs="Arial"/>
        </w:rPr>
        <w:t>Th</w:t>
      </w:r>
      <w:r w:rsidR="008342D3" w:rsidRPr="00996707">
        <w:rPr>
          <w:rFonts w:ascii="Arial" w:hAnsi="Arial" w:cs="Arial"/>
        </w:rPr>
        <w:t xml:space="preserve">is year’s results show that we are broadly maintaining </w:t>
      </w:r>
      <w:r w:rsidR="00F3740E">
        <w:rPr>
          <w:rFonts w:ascii="Arial" w:hAnsi="Arial" w:cs="Arial"/>
        </w:rPr>
        <w:t>the</w:t>
      </w:r>
      <w:r w:rsidRPr="00996707">
        <w:rPr>
          <w:rFonts w:ascii="Arial" w:hAnsi="Arial" w:cs="Arial"/>
        </w:rPr>
        <w:t xml:space="preserve"> improvements </w:t>
      </w:r>
      <w:r w:rsidR="008342D3" w:rsidRPr="00996707">
        <w:rPr>
          <w:rFonts w:ascii="Arial" w:hAnsi="Arial" w:cs="Arial"/>
        </w:rPr>
        <w:t>we have achieved over the last four years.</w:t>
      </w:r>
    </w:p>
    <w:p w14:paraId="2A819D8E" w14:textId="77777777" w:rsidR="008C0D06" w:rsidRPr="00996707" w:rsidRDefault="008C0D06" w:rsidP="008C0D06">
      <w:pPr>
        <w:pStyle w:val="ListParagraph"/>
        <w:ind w:left="360"/>
        <w:rPr>
          <w:rFonts w:ascii="Arial" w:hAnsi="Arial" w:cs="Arial"/>
        </w:rPr>
      </w:pPr>
    </w:p>
    <w:p w14:paraId="2D2236EB" w14:textId="77777777" w:rsidR="00F3740E" w:rsidRDefault="008342D3" w:rsidP="008C0D06">
      <w:pPr>
        <w:pStyle w:val="ListParagraph"/>
        <w:numPr>
          <w:ilvl w:val="0"/>
          <w:numId w:val="17"/>
        </w:numPr>
        <w:rPr>
          <w:rFonts w:ascii="Arial" w:hAnsi="Arial" w:cs="Arial"/>
        </w:rPr>
      </w:pPr>
      <w:r w:rsidRPr="00996707">
        <w:rPr>
          <w:rFonts w:ascii="Arial" w:hAnsi="Arial" w:cs="Arial"/>
        </w:rPr>
        <w:t>Satisfaction with our work, our priorities and the way we work on b</w:t>
      </w:r>
      <w:r w:rsidR="00F3740E">
        <w:rPr>
          <w:rFonts w:ascii="Arial" w:hAnsi="Arial" w:cs="Arial"/>
        </w:rPr>
        <w:t xml:space="preserve">ehalf of councils remains high. </w:t>
      </w:r>
    </w:p>
    <w:p w14:paraId="662EACC6" w14:textId="516A96A4" w:rsidR="008C0D06" w:rsidRPr="008C0D06" w:rsidRDefault="008C0D06" w:rsidP="008C0D06">
      <w:pPr>
        <w:pStyle w:val="ListParagraph"/>
        <w:rPr>
          <w:rFonts w:ascii="Arial" w:hAnsi="Arial" w:cs="Arial"/>
        </w:rPr>
      </w:pPr>
    </w:p>
    <w:p w14:paraId="2D2236EC" w14:textId="77777777" w:rsidR="001A24AF" w:rsidRDefault="001A24AF" w:rsidP="008C0D06">
      <w:pPr>
        <w:pStyle w:val="ListParagraph"/>
        <w:numPr>
          <w:ilvl w:val="0"/>
          <w:numId w:val="17"/>
        </w:numPr>
        <w:rPr>
          <w:rFonts w:ascii="Arial" w:hAnsi="Arial" w:cs="Arial"/>
        </w:rPr>
      </w:pPr>
      <w:r w:rsidRPr="00996707">
        <w:rPr>
          <w:rFonts w:ascii="Arial" w:hAnsi="Arial" w:cs="Arial"/>
        </w:rPr>
        <w:lastRenderedPageBreak/>
        <w:t xml:space="preserve">The issue </w:t>
      </w:r>
      <w:r w:rsidR="00F3740E">
        <w:rPr>
          <w:rFonts w:ascii="Arial" w:hAnsi="Arial" w:cs="Arial"/>
        </w:rPr>
        <w:t>of e</w:t>
      </w:r>
      <w:r w:rsidRPr="00996707">
        <w:rPr>
          <w:rFonts w:ascii="Arial" w:hAnsi="Arial" w:cs="Arial"/>
        </w:rPr>
        <w:t xml:space="preserve">ngaging frontline councillors remains a challenge for us and </w:t>
      </w:r>
      <w:r w:rsidR="00BB7C8C">
        <w:rPr>
          <w:rFonts w:ascii="Arial" w:hAnsi="Arial" w:cs="Arial"/>
        </w:rPr>
        <w:t>is the main focus of our action plan for the year ahead.</w:t>
      </w:r>
      <w:r w:rsidR="00C10586" w:rsidRPr="00996707">
        <w:rPr>
          <w:rFonts w:ascii="Arial" w:hAnsi="Arial" w:cs="Arial"/>
        </w:rPr>
        <w:t xml:space="preserve"> </w:t>
      </w:r>
    </w:p>
    <w:p w14:paraId="695A07C3" w14:textId="1A59D305" w:rsidR="008C0D06" w:rsidRPr="008C0D06" w:rsidRDefault="008C0D06" w:rsidP="008C0D06">
      <w:pPr>
        <w:pStyle w:val="ListParagraph"/>
        <w:rPr>
          <w:rFonts w:ascii="Arial" w:hAnsi="Arial" w:cs="Arial"/>
        </w:rPr>
      </w:pPr>
    </w:p>
    <w:p w14:paraId="2D2236ED" w14:textId="77777777" w:rsidR="004E6EA4" w:rsidRDefault="004E6EA4" w:rsidP="008C0D06">
      <w:pPr>
        <w:pStyle w:val="ListParagraph"/>
        <w:numPr>
          <w:ilvl w:val="0"/>
          <w:numId w:val="17"/>
        </w:numPr>
        <w:rPr>
          <w:rFonts w:ascii="Arial" w:hAnsi="Arial" w:cs="Arial"/>
        </w:rPr>
      </w:pPr>
      <w:r w:rsidRPr="00996707">
        <w:rPr>
          <w:rFonts w:ascii="Arial" w:hAnsi="Arial" w:cs="Arial"/>
        </w:rPr>
        <w:t xml:space="preserve">Our members continue to feel well informed and this has a </w:t>
      </w:r>
      <w:r w:rsidR="00BB7C8C">
        <w:rPr>
          <w:rFonts w:ascii="Arial" w:hAnsi="Arial" w:cs="Arial"/>
        </w:rPr>
        <w:t xml:space="preserve">positive </w:t>
      </w:r>
      <w:r w:rsidRPr="00996707">
        <w:rPr>
          <w:rFonts w:ascii="Arial" w:hAnsi="Arial" w:cs="Arial"/>
        </w:rPr>
        <w:t xml:space="preserve">impact on overall satisfaction results. </w:t>
      </w:r>
    </w:p>
    <w:p w14:paraId="5C2F909B" w14:textId="0FC2BF45" w:rsidR="008C0D06" w:rsidRPr="008C0D06" w:rsidRDefault="008C0D06" w:rsidP="008C0D06">
      <w:pPr>
        <w:pStyle w:val="ListParagraph"/>
        <w:rPr>
          <w:rFonts w:ascii="Arial" w:hAnsi="Arial" w:cs="Arial"/>
        </w:rPr>
      </w:pPr>
    </w:p>
    <w:p w14:paraId="2D2236EE" w14:textId="77777777" w:rsidR="00553C74" w:rsidRPr="00306A68" w:rsidRDefault="008342D3" w:rsidP="008C0D06">
      <w:pPr>
        <w:pStyle w:val="ListParagraph"/>
        <w:numPr>
          <w:ilvl w:val="0"/>
          <w:numId w:val="17"/>
        </w:numPr>
        <w:rPr>
          <w:rFonts w:ascii="Arial" w:hAnsi="Arial" w:cs="Arial"/>
        </w:rPr>
      </w:pPr>
      <w:r w:rsidRPr="00996707">
        <w:rPr>
          <w:rFonts w:ascii="Arial" w:hAnsi="Arial" w:cs="Arial"/>
        </w:rPr>
        <w:t>Our</w:t>
      </w:r>
      <w:r w:rsidR="001A24AF" w:rsidRPr="00996707">
        <w:rPr>
          <w:rFonts w:ascii="Arial" w:hAnsi="Arial" w:cs="Arial"/>
        </w:rPr>
        <w:t xml:space="preserve"> sector-led improvement </w:t>
      </w:r>
      <w:r w:rsidRPr="00996707">
        <w:rPr>
          <w:rFonts w:ascii="Arial" w:hAnsi="Arial" w:cs="Arial"/>
        </w:rPr>
        <w:t xml:space="preserve">offer remains well regarded and seen </w:t>
      </w:r>
      <w:r w:rsidR="001A24AF" w:rsidRPr="00996707">
        <w:rPr>
          <w:rFonts w:ascii="Arial" w:hAnsi="Arial" w:cs="Arial"/>
        </w:rPr>
        <w:t xml:space="preserve">as the main way for </w:t>
      </w:r>
      <w:r w:rsidR="00F3740E">
        <w:rPr>
          <w:rFonts w:ascii="Arial" w:hAnsi="Arial" w:cs="Arial"/>
        </w:rPr>
        <w:t>local government</w:t>
      </w:r>
      <w:r w:rsidR="001A24AF" w:rsidRPr="00996707">
        <w:rPr>
          <w:rFonts w:ascii="Arial" w:hAnsi="Arial" w:cs="Arial"/>
        </w:rPr>
        <w:t xml:space="preserve"> to drive improvement.  </w:t>
      </w:r>
      <w:r w:rsidR="004E6EA4" w:rsidRPr="00996707">
        <w:rPr>
          <w:rFonts w:ascii="Arial" w:hAnsi="Arial" w:cs="Arial"/>
        </w:rPr>
        <w:t xml:space="preserve">Levels of awareness and agreement that it is the right approach remain high. </w:t>
      </w:r>
    </w:p>
    <w:sectPr w:rsidR="00553C74" w:rsidRPr="00306A6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36F1" w14:textId="77777777" w:rsidR="0019146F" w:rsidRDefault="0019146F" w:rsidP="00F52A8A">
      <w:pPr>
        <w:spacing w:after="0" w:line="240" w:lineRule="auto"/>
      </w:pPr>
      <w:r>
        <w:separator/>
      </w:r>
    </w:p>
  </w:endnote>
  <w:endnote w:type="continuationSeparator" w:id="0">
    <w:p w14:paraId="2D2236F2" w14:textId="77777777" w:rsidR="0019146F" w:rsidRDefault="0019146F" w:rsidP="00F5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Arial"/>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236EF" w14:textId="77777777" w:rsidR="0019146F" w:rsidRDefault="0019146F" w:rsidP="00F52A8A">
      <w:pPr>
        <w:spacing w:after="0" w:line="240" w:lineRule="auto"/>
      </w:pPr>
      <w:r>
        <w:separator/>
      </w:r>
    </w:p>
  </w:footnote>
  <w:footnote w:type="continuationSeparator" w:id="0">
    <w:p w14:paraId="2D2236F0" w14:textId="77777777" w:rsidR="0019146F" w:rsidRDefault="0019146F" w:rsidP="00F52A8A">
      <w:pPr>
        <w:spacing w:after="0" w:line="240" w:lineRule="auto"/>
      </w:pPr>
      <w:r>
        <w:continuationSeparator/>
      </w:r>
    </w:p>
  </w:footnote>
  <w:footnote w:id="1">
    <w:p w14:paraId="2D2236F3" w14:textId="77777777" w:rsidR="0019146F" w:rsidRPr="008A7ECA" w:rsidRDefault="0019146F">
      <w:pPr>
        <w:pStyle w:val="FootnoteText"/>
        <w:rPr>
          <w:rFonts w:ascii="Arial" w:hAnsi="Arial" w:cs="Arial"/>
        </w:rPr>
      </w:pPr>
      <w:r>
        <w:rPr>
          <w:rStyle w:val="FootnoteReference"/>
        </w:rPr>
        <w:footnoteRef/>
      </w:r>
      <w:r w:rsidRPr="00FF3540">
        <w:rPr>
          <w:sz w:val="16"/>
          <w:szCs w:val="16"/>
        </w:rPr>
        <w:t xml:space="preserve"> </w:t>
      </w:r>
      <w:r w:rsidRPr="00FF3540">
        <w:rPr>
          <w:rFonts w:ascii="Arial" w:hAnsi="Arial" w:cs="Arial"/>
          <w:sz w:val="16"/>
          <w:szCs w:val="16"/>
        </w:rPr>
        <w:t xml:space="preserve">This is not a significant decrease, however there has been a significant decrease in those that understand ‘a great deal’ from 43 per cent to 36 per cent. </w:t>
      </w:r>
    </w:p>
  </w:footnote>
  <w:footnote w:id="2">
    <w:p w14:paraId="2D2236F4" w14:textId="77777777" w:rsidR="0019146F" w:rsidRPr="00123982" w:rsidRDefault="0019146F">
      <w:pPr>
        <w:pStyle w:val="FootnoteText"/>
        <w:rPr>
          <w:sz w:val="16"/>
          <w:szCs w:val="16"/>
        </w:rPr>
      </w:pPr>
      <w:r w:rsidRPr="00123982">
        <w:rPr>
          <w:rStyle w:val="FootnoteReference"/>
          <w:sz w:val="16"/>
          <w:szCs w:val="16"/>
        </w:rPr>
        <w:footnoteRef/>
      </w:r>
      <w:r w:rsidRPr="00123982">
        <w:rPr>
          <w:sz w:val="16"/>
          <w:szCs w:val="16"/>
        </w:rPr>
        <w:t xml:space="preserve"> </w:t>
      </w:r>
      <w:r w:rsidRPr="00123982">
        <w:rPr>
          <w:rFonts w:ascii="Arial" w:hAnsi="Arial" w:cs="Arial"/>
          <w:sz w:val="16"/>
          <w:szCs w:val="16"/>
        </w:rPr>
        <w:t xml:space="preserve">In order to reduce the survey size Local Partnerships and Centre for Public Scrutiny questions are now asked on alternate years. </w:t>
      </w:r>
      <w:proofErr w:type="spellStart"/>
      <w:r w:rsidRPr="00123982">
        <w:rPr>
          <w:rFonts w:ascii="Arial" w:hAnsi="Arial" w:cs="Arial"/>
          <w:sz w:val="16"/>
          <w:szCs w:val="16"/>
        </w:rPr>
        <w:t>CfPS</w:t>
      </w:r>
      <w:proofErr w:type="spellEnd"/>
      <w:r w:rsidRPr="00123982">
        <w:rPr>
          <w:rFonts w:ascii="Arial" w:hAnsi="Arial" w:cs="Arial"/>
          <w:sz w:val="16"/>
          <w:szCs w:val="16"/>
        </w:rPr>
        <w:t xml:space="preserve"> will be included in the 2017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0"/>
      <w:gridCol w:w="3206"/>
    </w:tblGrid>
    <w:tr w:rsidR="0019146F" w:rsidRPr="00D67A2B" w14:paraId="5944B6FE" w14:textId="77777777" w:rsidTr="0019146F">
      <w:tc>
        <w:tcPr>
          <w:tcW w:w="5920" w:type="dxa"/>
          <w:vMerge w:val="restart"/>
          <w:shd w:val="clear" w:color="auto" w:fill="auto"/>
        </w:tcPr>
        <w:p w14:paraId="6454D177" w14:textId="77777777" w:rsidR="0019146F" w:rsidRPr="00D67A2B" w:rsidRDefault="0019146F" w:rsidP="00D67A2B">
          <w:pPr>
            <w:tabs>
              <w:tab w:val="center" w:pos="2923"/>
            </w:tabs>
            <w:spacing w:after="0" w:line="240" w:lineRule="auto"/>
            <w:rPr>
              <w:rFonts w:ascii="Frutiger 45 Light" w:eastAsia="Times New Roman" w:hAnsi="Frutiger 45 Light" w:cs="Times New Roman"/>
              <w:szCs w:val="20"/>
              <w:lang w:eastAsia="en-GB"/>
            </w:rPr>
          </w:pPr>
          <w:r w:rsidRPr="00D67A2B">
            <w:rPr>
              <w:rFonts w:ascii="Arial" w:eastAsia="Times New Roman" w:hAnsi="Arial" w:cs="Arial"/>
              <w:noProof/>
              <w:sz w:val="44"/>
              <w:szCs w:val="44"/>
              <w:lang w:eastAsia="en-GB"/>
            </w:rPr>
            <w:drawing>
              <wp:inline distT="0" distB="0" distL="0" distR="0" wp14:anchorId="7CDBA736" wp14:editId="11AAC2D3">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C890D4B" w14:textId="77777777" w:rsidR="00D958A5" w:rsidRDefault="00D958A5" w:rsidP="00D67A2B">
          <w:pPr>
            <w:tabs>
              <w:tab w:val="center" w:pos="4153"/>
              <w:tab w:val="right" w:pos="8306"/>
            </w:tabs>
            <w:spacing w:after="0" w:line="240" w:lineRule="auto"/>
            <w:rPr>
              <w:rFonts w:ascii="Arial" w:eastAsia="Times New Roman" w:hAnsi="Arial" w:cs="Arial"/>
              <w:b/>
              <w:lang w:eastAsia="en-GB"/>
            </w:rPr>
          </w:pPr>
        </w:p>
        <w:p w14:paraId="60CFF998" w14:textId="77777777" w:rsidR="00D958A5" w:rsidRDefault="00D958A5" w:rsidP="00D67A2B">
          <w:pPr>
            <w:tabs>
              <w:tab w:val="center" w:pos="4153"/>
              <w:tab w:val="right" w:pos="8306"/>
            </w:tabs>
            <w:spacing w:after="0" w:line="240" w:lineRule="auto"/>
            <w:rPr>
              <w:rFonts w:ascii="Arial" w:eastAsia="Times New Roman" w:hAnsi="Arial" w:cs="Arial"/>
              <w:b/>
              <w:lang w:eastAsia="en-GB"/>
            </w:rPr>
          </w:pPr>
        </w:p>
        <w:p w14:paraId="24F4AAAF" w14:textId="77777777" w:rsidR="0019146F" w:rsidRPr="00D67A2B" w:rsidRDefault="0019146F" w:rsidP="00D67A2B">
          <w:pPr>
            <w:tabs>
              <w:tab w:val="center" w:pos="4153"/>
              <w:tab w:val="right" w:pos="8306"/>
            </w:tabs>
            <w:spacing w:after="0" w:line="240" w:lineRule="auto"/>
            <w:rPr>
              <w:rFonts w:ascii="Arial" w:eastAsia="Times New Roman" w:hAnsi="Arial" w:cs="Arial"/>
              <w:b/>
              <w:lang w:eastAsia="en-GB"/>
            </w:rPr>
          </w:pPr>
          <w:r w:rsidRPr="00D67A2B">
            <w:rPr>
              <w:rFonts w:ascii="Arial" w:eastAsia="Times New Roman" w:hAnsi="Arial" w:cs="Arial"/>
              <w:b/>
              <w:lang w:eastAsia="en-GB"/>
            </w:rPr>
            <w:t>LGA Leadership Board</w:t>
          </w:r>
        </w:p>
      </w:tc>
    </w:tr>
    <w:tr w:rsidR="0019146F" w:rsidRPr="00D67A2B" w14:paraId="7E970458" w14:textId="77777777" w:rsidTr="0019146F">
      <w:trPr>
        <w:trHeight w:val="450"/>
      </w:trPr>
      <w:tc>
        <w:tcPr>
          <w:tcW w:w="5920" w:type="dxa"/>
          <w:vMerge/>
          <w:shd w:val="clear" w:color="auto" w:fill="auto"/>
        </w:tcPr>
        <w:p w14:paraId="3C2D09B0" w14:textId="77777777" w:rsidR="0019146F" w:rsidRPr="00D67A2B" w:rsidRDefault="0019146F" w:rsidP="00D67A2B">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26D96F7E" w14:textId="77777777" w:rsidR="0019146F" w:rsidRPr="00D67A2B" w:rsidRDefault="0019146F" w:rsidP="00D67A2B">
          <w:pPr>
            <w:tabs>
              <w:tab w:val="center" w:pos="4153"/>
              <w:tab w:val="right" w:pos="8306"/>
            </w:tabs>
            <w:spacing w:before="60" w:after="0" w:line="240" w:lineRule="auto"/>
            <w:rPr>
              <w:rFonts w:ascii="Arial" w:eastAsia="Times New Roman" w:hAnsi="Arial" w:cs="Arial"/>
              <w:lang w:eastAsia="en-GB"/>
            </w:rPr>
          </w:pPr>
          <w:r w:rsidRPr="00D67A2B">
            <w:rPr>
              <w:rFonts w:ascii="Arial" w:eastAsia="Times New Roman" w:hAnsi="Arial" w:cs="Arial"/>
              <w:lang w:eastAsia="en-GB"/>
            </w:rPr>
            <w:t>5 April 2017</w:t>
          </w:r>
        </w:p>
      </w:tc>
    </w:tr>
    <w:tr w:rsidR="0019146F" w:rsidRPr="00D67A2B" w14:paraId="761E20C2" w14:textId="77777777" w:rsidTr="0019146F">
      <w:trPr>
        <w:trHeight w:val="708"/>
      </w:trPr>
      <w:tc>
        <w:tcPr>
          <w:tcW w:w="5920" w:type="dxa"/>
          <w:vMerge/>
          <w:shd w:val="clear" w:color="auto" w:fill="auto"/>
        </w:tcPr>
        <w:p w14:paraId="028EA06E" w14:textId="77777777" w:rsidR="0019146F" w:rsidRPr="00D67A2B" w:rsidRDefault="0019146F" w:rsidP="00D67A2B">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14:paraId="34AD4433" w14:textId="77777777" w:rsidR="0019146F" w:rsidRPr="00D67A2B" w:rsidRDefault="0019146F" w:rsidP="00D67A2B">
          <w:pPr>
            <w:tabs>
              <w:tab w:val="center" w:pos="4153"/>
              <w:tab w:val="right" w:pos="8306"/>
            </w:tabs>
            <w:spacing w:before="60" w:after="0" w:line="240" w:lineRule="auto"/>
            <w:rPr>
              <w:rFonts w:ascii="Arial" w:eastAsia="Times New Roman" w:hAnsi="Arial" w:cs="Arial"/>
              <w:b/>
              <w:lang w:eastAsia="en-GB"/>
            </w:rPr>
          </w:pPr>
        </w:p>
      </w:tc>
    </w:tr>
  </w:tbl>
  <w:p w14:paraId="3517E13C" w14:textId="77777777" w:rsidR="0019146F" w:rsidRDefault="00191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3ADA"/>
    <w:multiLevelType w:val="hybridMultilevel"/>
    <w:tmpl w:val="A4B68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D2806"/>
    <w:multiLevelType w:val="hybridMultilevel"/>
    <w:tmpl w:val="C5D87A6E"/>
    <w:lvl w:ilvl="0" w:tplc="3152A004">
      <w:start w:val="1"/>
      <w:numFmt w:val="bullet"/>
      <w:lvlText w:val=""/>
      <w:lvlJc w:val="left"/>
      <w:pPr>
        <w:ind w:left="1080" w:hanging="360"/>
      </w:pPr>
      <w:rPr>
        <w:rFonts w:ascii="Symbol" w:hAnsi="Symbol" w:hint="default"/>
        <w:color w:val="5B9BD5"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81A70"/>
    <w:multiLevelType w:val="hybridMultilevel"/>
    <w:tmpl w:val="3DC8802C"/>
    <w:lvl w:ilvl="0" w:tplc="E98899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12D4A"/>
    <w:multiLevelType w:val="hybridMultilevel"/>
    <w:tmpl w:val="3D80CC84"/>
    <w:lvl w:ilvl="0" w:tplc="E988991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DA14F9"/>
    <w:multiLevelType w:val="hybridMultilevel"/>
    <w:tmpl w:val="A5A2E616"/>
    <w:lvl w:ilvl="0" w:tplc="E98899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167EE"/>
    <w:multiLevelType w:val="hybridMultilevel"/>
    <w:tmpl w:val="E60AC0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E732F"/>
    <w:multiLevelType w:val="hybridMultilevel"/>
    <w:tmpl w:val="4D86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C2ABD"/>
    <w:multiLevelType w:val="hybridMultilevel"/>
    <w:tmpl w:val="A278750E"/>
    <w:lvl w:ilvl="0" w:tplc="68D67A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F0E4E"/>
    <w:multiLevelType w:val="hybridMultilevel"/>
    <w:tmpl w:val="DC94C496"/>
    <w:lvl w:ilvl="0" w:tplc="E98899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D3550"/>
    <w:multiLevelType w:val="hybridMultilevel"/>
    <w:tmpl w:val="D264D504"/>
    <w:lvl w:ilvl="0" w:tplc="1DB4D19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36A8C"/>
    <w:multiLevelType w:val="hybridMultilevel"/>
    <w:tmpl w:val="8EBEA256"/>
    <w:lvl w:ilvl="0" w:tplc="50AAFB8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D721D"/>
    <w:multiLevelType w:val="multilevel"/>
    <w:tmpl w:val="54F6B414"/>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decimal"/>
      <w:lvlText w:val="%1.%2.%3."/>
      <w:lvlJc w:val="left"/>
      <w:pPr>
        <w:ind w:left="1497" w:hanging="59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3125E7"/>
    <w:multiLevelType w:val="hybridMultilevel"/>
    <w:tmpl w:val="55C6EBE2"/>
    <w:lvl w:ilvl="0" w:tplc="68D67A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F3C90"/>
    <w:multiLevelType w:val="hybridMultilevel"/>
    <w:tmpl w:val="00C2505A"/>
    <w:lvl w:ilvl="0" w:tplc="1DB4D19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D19EB"/>
    <w:multiLevelType w:val="hybridMultilevel"/>
    <w:tmpl w:val="C86E96A8"/>
    <w:lvl w:ilvl="0" w:tplc="68D67A8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82E71"/>
    <w:multiLevelType w:val="hybridMultilevel"/>
    <w:tmpl w:val="BD2860E2"/>
    <w:lvl w:ilvl="0" w:tplc="E98899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6714D"/>
    <w:multiLevelType w:val="hybridMultilevel"/>
    <w:tmpl w:val="E3EA384A"/>
    <w:lvl w:ilvl="0" w:tplc="E988991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9"/>
  </w:num>
  <w:num w:numId="5">
    <w:abstractNumId w:val="2"/>
  </w:num>
  <w:num w:numId="6">
    <w:abstractNumId w:val="1"/>
  </w:num>
  <w:num w:numId="7">
    <w:abstractNumId w:val="15"/>
  </w:num>
  <w:num w:numId="8">
    <w:abstractNumId w:val="6"/>
  </w:num>
  <w:num w:numId="9">
    <w:abstractNumId w:val="16"/>
  </w:num>
  <w:num w:numId="10">
    <w:abstractNumId w:val="8"/>
  </w:num>
  <w:num w:numId="11">
    <w:abstractNumId w:val="14"/>
  </w:num>
  <w:num w:numId="12">
    <w:abstractNumId w:val="7"/>
  </w:num>
  <w:num w:numId="13">
    <w:abstractNumId w:val="3"/>
  </w:num>
  <w:num w:numId="14">
    <w:abstractNumId w:val="4"/>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EB"/>
    <w:rsid w:val="00012713"/>
    <w:rsid w:val="00083AA4"/>
    <w:rsid w:val="000B45EF"/>
    <w:rsid w:val="001037BB"/>
    <w:rsid w:val="00107277"/>
    <w:rsid w:val="001200D7"/>
    <w:rsid w:val="00123982"/>
    <w:rsid w:val="0014676A"/>
    <w:rsid w:val="0019146F"/>
    <w:rsid w:val="001A24AF"/>
    <w:rsid w:val="001B36CE"/>
    <w:rsid w:val="001C0267"/>
    <w:rsid w:val="001F1635"/>
    <w:rsid w:val="00262737"/>
    <w:rsid w:val="002644CF"/>
    <w:rsid w:val="00293B23"/>
    <w:rsid w:val="002A565E"/>
    <w:rsid w:val="002A7201"/>
    <w:rsid w:val="00306A68"/>
    <w:rsid w:val="003459B8"/>
    <w:rsid w:val="00350554"/>
    <w:rsid w:val="00367AFE"/>
    <w:rsid w:val="00380EA8"/>
    <w:rsid w:val="003A6F53"/>
    <w:rsid w:val="003E3D85"/>
    <w:rsid w:val="004379C3"/>
    <w:rsid w:val="0046766E"/>
    <w:rsid w:val="00486C34"/>
    <w:rsid w:val="004E6EA4"/>
    <w:rsid w:val="004F2A07"/>
    <w:rsid w:val="005040BB"/>
    <w:rsid w:val="0052769A"/>
    <w:rsid w:val="005301E8"/>
    <w:rsid w:val="00553C74"/>
    <w:rsid w:val="005A20C4"/>
    <w:rsid w:val="005C1816"/>
    <w:rsid w:val="005C2A92"/>
    <w:rsid w:val="005D0582"/>
    <w:rsid w:val="006366BC"/>
    <w:rsid w:val="00647FD3"/>
    <w:rsid w:val="00660CCA"/>
    <w:rsid w:val="006916B1"/>
    <w:rsid w:val="006A7366"/>
    <w:rsid w:val="006E52ED"/>
    <w:rsid w:val="006F3DF6"/>
    <w:rsid w:val="00701B34"/>
    <w:rsid w:val="007025AA"/>
    <w:rsid w:val="00702F1D"/>
    <w:rsid w:val="007941EA"/>
    <w:rsid w:val="007B23E3"/>
    <w:rsid w:val="007D01EB"/>
    <w:rsid w:val="007D1610"/>
    <w:rsid w:val="007E4C20"/>
    <w:rsid w:val="00800297"/>
    <w:rsid w:val="008077C6"/>
    <w:rsid w:val="008342D3"/>
    <w:rsid w:val="008472FB"/>
    <w:rsid w:val="00875AC7"/>
    <w:rsid w:val="00891AE9"/>
    <w:rsid w:val="008A5D31"/>
    <w:rsid w:val="008A7ECA"/>
    <w:rsid w:val="008C0826"/>
    <w:rsid w:val="008C0D06"/>
    <w:rsid w:val="008E45FB"/>
    <w:rsid w:val="008F5954"/>
    <w:rsid w:val="00905587"/>
    <w:rsid w:val="009515F8"/>
    <w:rsid w:val="0095705D"/>
    <w:rsid w:val="00960704"/>
    <w:rsid w:val="00987C14"/>
    <w:rsid w:val="00996707"/>
    <w:rsid w:val="009C0244"/>
    <w:rsid w:val="009C165F"/>
    <w:rsid w:val="00A035ED"/>
    <w:rsid w:val="00A24913"/>
    <w:rsid w:val="00A46F79"/>
    <w:rsid w:val="00AA6DB3"/>
    <w:rsid w:val="00AB0D70"/>
    <w:rsid w:val="00AB3DA8"/>
    <w:rsid w:val="00B05E0D"/>
    <w:rsid w:val="00B2310F"/>
    <w:rsid w:val="00B76260"/>
    <w:rsid w:val="00BB7C8C"/>
    <w:rsid w:val="00BD7E55"/>
    <w:rsid w:val="00BE4CAF"/>
    <w:rsid w:val="00BE546C"/>
    <w:rsid w:val="00BF4135"/>
    <w:rsid w:val="00C03EA3"/>
    <w:rsid w:val="00C06AAB"/>
    <w:rsid w:val="00C10586"/>
    <w:rsid w:val="00C36058"/>
    <w:rsid w:val="00C6308E"/>
    <w:rsid w:val="00C669FC"/>
    <w:rsid w:val="00CA2B16"/>
    <w:rsid w:val="00CA453E"/>
    <w:rsid w:val="00D15BF7"/>
    <w:rsid w:val="00D303B5"/>
    <w:rsid w:val="00D3194E"/>
    <w:rsid w:val="00D45B4D"/>
    <w:rsid w:val="00D55CEE"/>
    <w:rsid w:val="00D67A2B"/>
    <w:rsid w:val="00D958A5"/>
    <w:rsid w:val="00DC1848"/>
    <w:rsid w:val="00DC5442"/>
    <w:rsid w:val="00DD1535"/>
    <w:rsid w:val="00DD5A11"/>
    <w:rsid w:val="00DE34DE"/>
    <w:rsid w:val="00E13DBC"/>
    <w:rsid w:val="00E470AE"/>
    <w:rsid w:val="00F26720"/>
    <w:rsid w:val="00F3740E"/>
    <w:rsid w:val="00F37E6A"/>
    <w:rsid w:val="00F52A8A"/>
    <w:rsid w:val="00F62F0A"/>
    <w:rsid w:val="00F7734F"/>
    <w:rsid w:val="00F92E08"/>
    <w:rsid w:val="00FF21EE"/>
    <w:rsid w:val="00FF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3585"/>
  <w15:chartTrackingRefBased/>
  <w15:docId w15:val="{E8789100-1068-4F9D-B86B-396DE996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Numbered Para 1,Dot pt,No Spacing1,List Paragraph Char Char Char,Indicator Text,Bullet Points,Bullet 1,MAIN CONTENT,List Paragraph12,OBC Bullet,Colorful List - Accent 11,Normal numbered"/>
    <w:basedOn w:val="Normal"/>
    <w:link w:val="ListParagraphChar"/>
    <w:uiPriority w:val="34"/>
    <w:qFormat/>
    <w:rsid w:val="007D01EB"/>
    <w:pPr>
      <w:ind w:left="720"/>
      <w:contextualSpacing/>
    </w:pPr>
  </w:style>
  <w:style w:type="character" w:styleId="CommentReference">
    <w:name w:val="annotation reference"/>
    <w:basedOn w:val="DefaultParagraphFont"/>
    <w:uiPriority w:val="99"/>
    <w:semiHidden/>
    <w:unhideWhenUsed/>
    <w:rsid w:val="007D01EB"/>
    <w:rPr>
      <w:sz w:val="16"/>
      <w:szCs w:val="16"/>
    </w:rPr>
  </w:style>
  <w:style w:type="paragraph" w:styleId="CommentText">
    <w:name w:val="annotation text"/>
    <w:basedOn w:val="Normal"/>
    <w:link w:val="CommentTextChar"/>
    <w:uiPriority w:val="99"/>
    <w:semiHidden/>
    <w:unhideWhenUsed/>
    <w:rsid w:val="007D01EB"/>
    <w:pPr>
      <w:spacing w:line="240" w:lineRule="auto"/>
    </w:pPr>
    <w:rPr>
      <w:sz w:val="20"/>
      <w:szCs w:val="20"/>
    </w:rPr>
  </w:style>
  <w:style w:type="character" w:customStyle="1" w:styleId="CommentTextChar">
    <w:name w:val="Comment Text Char"/>
    <w:basedOn w:val="DefaultParagraphFont"/>
    <w:link w:val="CommentText"/>
    <w:uiPriority w:val="99"/>
    <w:semiHidden/>
    <w:rsid w:val="007D01EB"/>
    <w:rPr>
      <w:sz w:val="20"/>
      <w:szCs w:val="20"/>
    </w:rPr>
  </w:style>
  <w:style w:type="paragraph" w:styleId="CommentSubject">
    <w:name w:val="annotation subject"/>
    <w:basedOn w:val="CommentText"/>
    <w:next w:val="CommentText"/>
    <w:link w:val="CommentSubjectChar"/>
    <w:uiPriority w:val="99"/>
    <w:semiHidden/>
    <w:unhideWhenUsed/>
    <w:rsid w:val="007D01EB"/>
    <w:rPr>
      <w:b/>
      <w:bCs/>
    </w:rPr>
  </w:style>
  <w:style w:type="character" w:customStyle="1" w:styleId="CommentSubjectChar">
    <w:name w:val="Comment Subject Char"/>
    <w:basedOn w:val="CommentTextChar"/>
    <w:link w:val="CommentSubject"/>
    <w:uiPriority w:val="99"/>
    <w:semiHidden/>
    <w:rsid w:val="007D01EB"/>
    <w:rPr>
      <w:b/>
      <w:bCs/>
      <w:sz w:val="20"/>
      <w:szCs w:val="20"/>
    </w:rPr>
  </w:style>
  <w:style w:type="paragraph" w:styleId="BalloonText">
    <w:name w:val="Balloon Text"/>
    <w:basedOn w:val="Normal"/>
    <w:link w:val="BalloonTextChar"/>
    <w:uiPriority w:val="99"/>
    <w:semiHidden/>
    <w:unhideWhenUsed/>
    <w:rsid w:val="007D0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EB"/>
    <w:rPr>
      <w:rFonts w:ascii="Segoe UI" w:hAnsi="Segoe UI" w:cs="Segoe UI"/>
      <w:sz w:val="18"/>
      <w:szCs w:val="18"/>
    </w:rPr>
  </w:style>
  <w:style w:type="table" w:customStyle="1" w:styleId="LightList1">
    <w:name w:val="Light List1"/>
    <w:basedOn w:val="TableNormal"/>
    <w:uiPriority w:val="61"/>
    <w:rsid w:val="00306A68"/>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aliases w:val="F4 Main Text,Bulline,Body Text2,Document,Body Text Char1,Body Text2 Char1,Body text,body text. Body text,body text."/>
    <w:basedOn w:val="Normal"/>
    <w:link w:val="BodyTextChar"/>
    <w:qFormat/>
    <w:rsid w:val="00F52A8A"/>
    <w:pPr>
      <w:spacing w:before="120" w:after="120" w:line="276" w:lineRule="auto"/>
      <w:ind w:left="567"/>
      <w:jc w:val="both"/>
    </w:pPr>
  </w:style>
  <w:style w:type="character" w:customStyle="1" w:styleId="BodyTextChar">
    <w:name w:val="Body Text Char"/>
    <w:aliases w:val="F4 Main Text Char,Bulline Char,Body Text2 Char,Document Char,Body Text Char1 Char,Body Text2 Char1 Char,Body text Char,body text. Body text Char,body text. Char"/>
    <w:basedOn w:val="DefaultParagraphFont"/>
    <w:link w:val="BodyText"/>
    <w:rsid w:val="00F52A8A"/>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Bullet 1 Char,MAIN CONTENT Char"/>
    <w:basedOn w:val="DefaultParagraphFont"/>
    <w:link w:val="ListParagraph"/>
    <w:uiPriority w:val="4"/>
    <w:qFormat/>
    <w:rsid w:val="00F52A8A"/>
  </w:style>
  <w:style w:type="paragraph" w:styleId="FootnoteText">
    <w:name w:val="footnote text"/>
    <w:basedOn w:val="Normal"/>
    <w:link w:val="FootnoteTextChar"/>
    <w:uiPriority w:val="99"/>
    <w:unhideWhenUsed/>
    <w:rsid w:val="00F52A8A"/>
    <w:pPr>
      <w:spacing w:before="120"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F52A8A"/>
    <w:rPr>
      <w:rFonts w:eastAsiaTheme="minorEastAsia"/>
      <w:sz w:val="20"/>
      <w:szCs w:val="20"/>
    </w:rPr>
  </w:style>
  <w:style w:type="character" w:styleId="FootnoteReference">
    <w:name w:val="footnote reference"/>
    <w:basedOn w:val="DefaultParagraphFont"/>
    <w:uiPriority w:val="99"/>
    <w:semiHidden/>
    <w:unhideWhenUsed/>
    <w:rsid w:val="00F52A8A"/>
    <w:rPr>
      <w:vertAlign w:val="superscript"/>
    </w:rPr>
  </w:style>
  <w:style w:type="character" w:styleId="Hyperlink">
    <w:name w:val="Hyperlink"/>
    <w:basedOn w:val="DefaultParagraphFont"/>
    <w:unhideWhenUsed/>
    <w:rsid w:val="00BB7C8C"/>
    <w:rPr>
      <w:color w:val="0563C1" w:themeColor="hyperlink"/>
      <w:u w:val="single"/>
    </w:rPr>
  </w:style>
  <w:style w:type="paragraph" w:styleId="Header">
    <w:name w:val="header"/>
    <w:basedOn w:val="Normal"/>
    <w:link w:val="HeaderChar"/>
    <w:uiPriority w:val="99"/>
    <w:unhideWhenUsed/>
    <w:rsid w:val="00D6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A2B"/>
  </w:style>
  <w:style w:type="paragraph" w:styleId="Footer">
    <w:name w:val="footer"/>
    <w:basedOn w:val="Normal"/>
    <w:link w:val="FooterChar"/>
    <w:uiPriority w:val="99"/>
    <w:unhideWhenUsed/>
    <w:rsid w:val="00D6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A2B"/>
  </w:style>
  <w:style w:type="character" w:styleId="FollowedHyperlink">
    <w:name w:val="FollowedHyperlink"/>
    <w:basedOn w:val="DefaultParagraphFont"/>
    <w:uiPriority w:val="99"/>
    <w:semiHidden/>
    <w:unhideWhenUsed/>
    <w:rsid w:val="00D31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Holdstock@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7BBD-2E49-4F53-922B-CE95941E0FFC}">
  <ds:schemaRefs>
    <ds:schemaRef ds:uri="http://schemas.microsoft.com/sharepoint/v3/contenttype/forms"/>
  </ds:schemaRefs>
</ds:datastoreItem>
</file>

<file path=customXml/itemProps2.xml><?xml version="1.0" encoding="utf-8"?>
<ds:datastoreItem xmlns:ds="http://schemas.openxmlformats.org/officeDocument/2006/customXml" ds:itemID="{6DBFEE9C-8DEA-476D-9CC2-CF8863216C6E}">
  <ds:schemaRefs>
    <ds:schemaRef ds:uri="http://schemas.microsoft.com/office/infopath/2007/PartnerControls"/>
    <ds:schemaRef ds:uri="http://schemas.microsoft.com/office/2006/metadata/properties"/>
    <ds:schemaRef ds:uri="1c8a0e75-f4bc-4eb4-8ed0-578eaea9e1ca"/>
    <ds:schemaRef ds:uri="http://purl.org/dc/dcmitype/"/>
    <ds:schemaRef ds:uri="c8febe6a-14d9-43ab-83c3-c48f478fa47c"/>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C4F530-8991-4720-BCA1-3AB12E1F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0E796-0B20-474B-91A8-528B7FC7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AF5827E6.dotm</Template>
  <TotalTime>43</TotalTime>
  <Pages>10</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Meerloo</dc:creator>
  <cp:keywords/>
  <dc:description/>
  <cp:lastModifiedBy>Frances Marshall</cp:lastModifiedBy>
  <cp:revision>61</cp:revision>
  <dcterms:created xsi:type="dcterms:W3CDTF">2017-03-24T16:52:00Z</dcterms:created>
  <dcterms:modified xsi:type="dcterms:W3CDTF">2017-03-29T15:48:00Z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